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38" w:rsidRDefault="00345438" w:rsidP="00CD7891">
      <w:pPr>
        <w:tabs>
          <w:tab w:val="left" w:pos="9360"/>
        </w:tabs>
        <w:ind w:right="720"/>
        <w:rPr>
          <w:rFonts w:cs="Arial"/>
          <w:b/>
          <w:bCs/>
          <w:szCs w:val="22"/>
        </w:rPr>
      </w:pPr>
      <w:bookmarkStart w:id="0" w:name="_GoBack"/>
      <w:bookmarkEnd w:id="0"/>
    </w:p>
    <w:p w:rsidR="00777A9F" w:rsidRDefault="00777A9F" w:rsidP="00CD7891">
      <w:pPr>
        <w:tabs>
          <w:tab w:val="left" w:pos="9360"/>
        </w:tabs>
        <w:ind w:right="720"/>
        <w:rPr>
          <w:rFonts w:cs="Arial"/>
          <w:b/>
          <w:bCs/>
          <w:szCs w:val="22"/>
        </w:rPr>
      </w:pPr>
    </w:p>
    <w:p w:rsidR="00777A9F" w:rsidRDefault="00777A9F" w:rsidP="00CD7891">
      <w:pPr>
        <w:tabs>
          <w:tab w:val="left" w:pos="9360"/>
        </w:tabs>
        <w:ind w:right="720"/>
        <w:rPr>
          <w:rFonts w:cs="Arial"/>
          <w:b/>
          <w:bCs/>
          <w:szCs w:val="22"/>
        </w:rPr>
      </w:pPr>
    </w:p>
    <w:p w:rsidR="00777A9F" w:rsidRDefault="00777A9F" w:rsidP="00CD7891">
      <w:pPr>
        <w:tabs>
          <w:tab w:val="left" w:pos="9360"/>
        </w:tabs>
        <w:ind w:right="720"/>
        <w:rPr>
          <w:rFonts w:cs="Arial"/>
          <w:b/>
          <w:bCs/>
          <w:szCs w:val="22"/>
        </w:rPr>
      </w:pPr>
    </w:p>
    <w:p w:rsidR="00777A9F" w:rsidRDefault="00777A9F" w:rsidP="00CD7891">
      <w:pPr>
        <w:tabs>
          <w:tab w:val="left" w:pos="9360"/>
        </w:tabs>
        <w:ind w:right="720"/>
        <w:rPr>
          <w:rFonts w:cs="Arial"/>
          <w:b/>
          <w:bCs/>
          <w:szCs w:val="22"/>
        </w:rPr>
      </w:pPr>
    </w:p>
    <w:p w:rsidR="00777A9F" w:rsidRDefault="00777A9F" w:rsidP="00CD7891">
      <w:pPr>
        <w:tabs>
          <w:tab w:val="left" w:pos="9360"/>
        </w:tabs>
        <w:ind w:right="720"/>
        <w:rPr>
          <w:rFonts w:cs="Arial"/>
          <w:b/>
          <w:bCs/>
          <w:szCs w:val="22"/>
        </w:rPr>
      </w:pPr>
    </w:p>
    <w:p w:rsidR="00777A9F" w:rsidRDefault="00777A9F" w:rsidP="00CD7891">
      <w:pPr>
        <w:tabs>
          <w:tab w:val="left" w:pos="9360"/>
        </w:tabs>
        <w:ind w:right="720"/>
        <w:rPr>
          <w:rFonts w:cs="Arial"/>
          <w:b/>
          <w:bCs/>
          <w:szCs w:val="22"/>
        </w:rPr>
      </w:pPr>
    </w:p>
    <w:p w:rsidR="00777A9F" w:rsidRDefault="00777A9F" w:rsidP="00777A9F">
      <w:pPr>
        <w:ind w:right="-1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2017</w:t>
      </w:r>
      <w:r w:rsidRPr="0069544D">
        <w:rPr>
          <w:rFonts w:cs="Arial"/>
          <w:b/>
          <w:sz w:val="32"/>
          <w:szCs w:val="32"/>
        </w:rPr>
        <w:t xml:space="preserve"> Assessment Year Request for Information</w:t>
      </w:r>
    </w:p>
    <w:p w:rsidR="00777A9F" w:rsidRDefault="00777A9F" w:rsidP="00777A9F">
      <w:pPr>
        <w:ind w:right="-1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Land, Buildings, Structures, and Machinery and Equipment (Industrial Property) in the Municipality of </w:t>
      </w:r>
    </w:p>
    <w:p w:rsidR="00777A9F" w:rsidRDefault="00777A9F" w:rsidP="00777A9F">
      <w:pPr>
        <w:tabs>
          <w:tab w:val="left" w:pos="9360"/>
        </w:tabs>
        <w:ind w:right="720"/>
        <w:jc w:val="center"/>
        <w:rPr>
          <w:rFonts w:cs="Arial"/>
          <w:b/>
          <w:sz w:val="32"/>
          <w:szCs w:val="32"/>
        </w:rPr>
      </w:pPr>
      <w:r w:rsidRPr="002062AA">
        <w:rPr>
          <w:rFonts w:cs="Arial"/>
          <w:b/>
          <w:sz w:val="32"/>
          <w:szCs w:val="32"/>
          <w:highlight w:val="yellow"/>
        </w:rPr>
        <w:t xml:space="preserve">Date: July </w:t>
      </w:r>
      <w:r>
        <w:rPr>
          <w:rFonts w:cs="Arial"/>
          <w:b/>
          <w:sz w:val="32"/>
          <w:szCs w:val="32"/>
          <w:highlight w:val="yellow"/>
        </w:rPr>
        <w:t>##</w:t>
      </w:r>
      <w:r w:rsidRPr="002062AA">
        <w:rPr>
          <w:rFonts w:cs="Arial"/>
          <w:b/>
          <w:sz w:val="32"/>
          <w:szCs w:val="32"/>
          <w:highlight w:val="yellow"/>
        </w:rPr>
        <w:t>, 2017</w:t>
      </w:r>
    </w:p>
    <w:p w:rsidR="00777A9F" w:rsidRDefault="00777A9F" w:rsidP="00777A9F">
      <w:pPr>
        <w:tabs>
          <w:tab w:val="left" w:pos="9360"/>
        </w:tabs>
        <w:ind w:right="720"/>
        <w:rPr>
          <w:rFonts w:cs="Arial"/>
          <w:b/>
          <w:sz w:val="32"/>
          <w:szCs w:val="32"/>
        </w:rPr>
      </w:pPr>
    </w:p>
    <w:p w:rsidR="00777A9F" w:rsidRPr="00F56FB8" w:rsidRDefault="00777A9F" w:rsidP="00777A9F">
      <w:pPr>
        <w:tabs>
          <w:tab w:val="left" w:pos="9360"/>
        </w:tabs>
        <w:ind w:right="720"/>
        <w:rPr>
          <w:rFonts w:cs="Arial"/>
          <w:b/>
          <w:bCs/>
          <w:szCs w:val="22"/>
        </w:rPr>
      </w:pPr>
    </w:p>
    <w:p w:rsidR="00EC66BC" w:rsidRPr="005D0E77" w:rsidRDefault="00D01950" w:rsidP="0015710B">
      <w:pPr>
        <w:ind w:right="720"/>
        <w:rPr>
          <w:rFonts w:ascii="Arial Black" w:hAnsi="Arial Black" w:cs="Aharoni"/>
          <w:color w:val="FF0000"/>
          <w:sz w:val="24"/>
        </w:rPr>
      </w:pPr>
      <w:r w:rsidRPr="005D0E77">
        <w:rPr>
          <w:rFonts w:ascii="Arial Black" w:hAnsi="Arial Black" w:cs="Aharoni"/>
          <w:color w:val="FF0000"/>
          <w:sz w:val="24"/>
        </w:rPr>
        <w:t xml:space="preserve">Instructions for Municipal Assessor </w:t>
      </w:r>
    </w:p>
    <w:p w:rsidR="00D01950" w:rsidRPr="005D0E77" w:rsidRDefault="00D01950" w:rsidP="0015710B">
      <w:pPr>
        <w:ind w:right="720"/>
        <w:rPr>
          <w:rFonts w:ascii="Arial Black" w:hAnsi="Arial Black"/>
          <w:color w:val="FF0000"/>
          <w:sz w:val="24"/>
        </w:rPr>
      </w:pPr>
    </w:p>
    <w:p w:rsidR="00D01950" w:rsidRPr="005D0E77" w:rsidRDefault="00D01950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Please review this electronic of the standardized Request for </w:t>
      </w:r>
      <w:r w:rsidR="0015710B" w:rsidRPr="005D0E77">
        <w:rPr>
          <w:rFonts w:cs="Arial"/>
          <w:color w:val="FF0000"/>
          <w:sz w:val="24"/>
        </w:rPr>
        <w:t>Information</w:t>
      </w:r>
      <w:r w:rsidRPr="005D0E77">
        <w:rPr>
          <w:rFonts w:cs="Arial"/>
          <w:color w:val="FF0000"/>
          <w:sz w:val="24"/>
        </w:rPr>
        <w:t xml:space="preserve"> (RFI)</w:t>
      </w:r>
    </w:p>
    <w:p w:rsidR="00481A4F" w:rsidRPr="005D0E77" w:rsidRDefault="00481A4F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Please remove these instructions prior to sending it out to your tax payer. </w:t>
      </w:r>
    </w:p>
    <w:p w:rsidR="00D01950" w:rsidRPr="005D0E77" w:rsidRDefault="00D01950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Please insert the appropriate dates to meet your </w:t>
      </w:r>
      <w:r w:rsidR="00481A4F" w:rsidRPr="005D0E77">
        <w:rPr>
          <w:rFonts w:cs="Arial"/>
          <w:color w:val="FF0000"/>
          <w:sz w:val="24"/>
        </w:rPr>
        <w:t>valuation plan.</w:t>
      </w:r>
    </w:p>
    <w:p w:rsidR="00481A4F" w:rsidRPr="005D0E77" w:rsidRDefault="00481A4F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Insert the appropriate contact information so your tax payers can contact you. </w:t>
      </w:r>
    </w:p>
    <w:p w:rsidR="00481A4F" w:rsidRPr="005D0E77" w:rsidRDefault="00481A4F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We request that you not make any major changes to this standardized RFI. </w:t>
      </w:r>
    </w:p>
    <w:p w:rsidR="00481A4F" w:rsidRPr="005D0E77" w:rsidRDefault="00481A4F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The </w:t>
      </w:r>
      <w:r w:rsidR="0015710B" w:rsidRPr="005D0E77">
        <w:rPr>
          <w:rFonts w:cs="Arial"/>
          <w:color w:val="FF0000"/>
          <w:sz w:val="24"/>
        </w:rPr>
        <w:t>Provincial</w:t>
      </w:r>
      <w:r w:rsidRPr="005D0E77">
        <w:rPr>
          <w:rFonts w:cs="Arial"/>
          <w:color w:val="FF0000"/>
          <w:sz w:val="24"/>
        </w:rPr>
        <w:t xml:space="preserve"> Assessor (PA) will require the 2017 property assessment for the properties to be defined as “designated industrial properties (DI properties) calculated by December 31, 2017. </w:t>
      </w:r>
    </w:p>
    <w:p w:rsidR="00481A4F" w:rsidRPr="005D0E77" w:rsidRDefault="00481A4F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We are relying on you </w:t>
      </w:r>
      <w:r w:rsidR="006476C7">
        <w:rPr>
          <w:rFonts w:cs="Arial"/>
          <w:color w:val="FF0000"/>
          <w:sz w:val="24"/>
        </w:rPr>
        <w:t xml:space="preserve">as </w:t>
      </w:r>
      <w:r w:rsidRPr="005D0E77">
        <w:rPr>
          <w:rFonts w:cs="Arial"/>
          <w:color w:val="FF0000"/>
          <w:sz w:val="24"/>
        </w:rPr>
        <w:t xml:space="preserve">the municipal assessor to determine which of your tax payers need to receive this RFI. </w:t>
      </w:r>
    </w:p>
    <w:p w:rsidR="00481A4F" w:rsidRPr="005D0E77" w:rsidRDefault="00481A4F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We have recently requested each municipality </w:t>
      </w:r>
      <w:r w:rsidR="006476C7">
        <w:rPr>
          <w:rFonts w:cs="Arial"/>
          <w:color w:val="FF0000"/>
          <w:sz w:val="24"/>
        </w:rPr>
        <w:t xml:space="preserve">to </w:t>
      </w:r>
      <w:r w:rsidRPr="005D0E77">
        <w:rPr>
          <w:rFonts w:cs="Arial"/>
          <w:color w:val="FF0000"/>
          <w:sz w:val="24"/>
        </w:rPr>
        <w:t>provide the PA with their entire property assessment roll for taxation in 201</w:t>
      </w:r>
      <w:r w:rsidR="0015710B" w:rsidRPr="005D0E77">
        <w:rPr>
          <w:rFonts w:cs="Arial"/>
          <w:color w:val="FF0000"/>
          <w:sz w:val="24"/>
        </w:rPr>
        <w:t>7</w:t>
      </w:r>
      <w:r w:rsidR="006476C7">
        <w:rPr>
          <w:rFonts w:cs="Arial"/>
          <w:color w:val="FF0000"/>
          <w:sz w:val="24"/>
        </w:rPr>
        <w:t>,</w:t>
      </w:r>
      <w:r w:rsidR="0015710B" w:rsidRPr="005D0E77">
        <w:rPr>
          <w:rFonts w:cs="Arial"/>
          <w:color w:val="FF0000"/>
          <w:sz w:val="24"/>
        </w:rPr>
        <w:t xml:space="preserve"> which will assist the PA to determine which properties are DI properties. (We will probably need your assistance too).</w:t>
      </w:r>
    </w:p>
    <w:p w:rsidR="00481A4F" w:rsidRPr="005D0E77" w:rsidRDefault="0015710B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Reporting the </w:t>
      </w:r>
      <w:r w:rsidR="00481A4F" w:rsidRPr="005D0E77">
        <w:rPr>
          <w:rFonts w:cs="Arial"/>
          <w:color w:val="FF0000"/>
          <w:sz w:val="24"/>
        </w:rPr>
        <w:t xml:space="preserve">2017 assessment </w:t>
      </w:r>
      <w:r w:rsidRPr="005D0E77">
        <w:rPr>
          <w:rFonts w:cs="Arial"/>
          <w:color w:val="FF0000"/>
          <w:sz w:val="24"/>
        </w:rPr>
        <w:t xml:space="preserve">for DI properties </w:t>
      </w:r>
      <w:r w:rsidR="00481A4F" w:rsidRPr="005D0E77">
        <w:rPr>
          <w:rFonts w:cs="Arial"/>
          <w:color w:val="FF0000"/>
          <w:sz w:val="24"/>
        </w:rPr>
        <w:t xml:space="preserve">must be coordinated with the municipality so the municipality can produce </w:t>
      </w:r>
      <w:r w:rsidRPr="005D0E77">
        <w:rPr>
          <w:rFonts w:cs="Arial"/>
          <w:color w:val="FF0000"/>
          <w:sz w:val="24"/>
        </w:rPr>
        <w:t>the 2018 tax year</w:t>
      </w:r>
      <w:r w:rsidR="00481A4F" w:rsidRPr="005D0E77">
        <w:rPr>
          <w:rFonts w:cs="Arial"/>
          <w:color w:val="FF0000"/>
          <w:sz w:val="24"/>
        </w:rPr>
        <w:t xml:space="preserve"> property assessment roll (electronically) and submit it to the PA by January 22, 2018. </w:t>
      </w:r>
    </w:p>
    <w:p w:rsidR="0015710B" w:rsidRPr="005D0E77" w:rsidRDefault="00481A4F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The PA has recently sent letters to the CAOs advising them of the need to submit the </w:t>
      </w:r>
      <w:r w:rsidR="0015710B" w:rsidRPr="005D0E77">
        <w:rPr>
          <w:rFonts w:cs="Arial"/>
          <w:color w:val="FF0000"/>
          <w:sz w:val="24"/>
        </w:rPr>
        <w:t>2017 assessment</w:t>
      </w:r>
      <w:r w:rsidRPr="005D0E77">
        <w:rPr>
          <w:rFonts w:cs="Arial"/>
          <w:color w:val="FF0000"/>
          <w:sz w:val="24"/>
        </w:rPr>
        <w:t xml:space="preserve"> roll to the PA by January 22, 2018.  (Municipalities will need time to process this request and determine how they will comply). </w:t>
      </w:r>
    </w:p>
    <w:p w:rsidR="0015710B" w:rsidRPr="005D0E77" w:rsidRDefault="0015710B" w:rsidP="0015710B">
      <w:pPr>
        <w:pStyle w:val="ListParagraph"/>
        <w:numPr>
          <w:ilvl w:val="0"/>
          <w:numId w:val="49"/>
        </w:numPr>
        <w:ind w:right="720"/>
        <w:rPr>
          <w:rFonts w:cs="Arial"/>
          <w:color w:val="FF0000"/>
          <w:sz w:val="24"/>
        </w:rPr>
      </w:pPr>
      <w:r w:rsidRPr="005D0E77">
        <w:rPr>
          <w:rFonts w:cs="Arial"/>
          <w:color w:val="FF0000"/>
          <w:sz w:val="24"/>
        </w:rPr>
        <w:t xml:space="preserve">If you have questions or concerns please contact </w:t>
      </w:r>
      <w:r w:rsidR="00E72214">
        <w:rPr>
          <w:rFonts w:cs="Arial"/>
          <w:color w:val="FF0000"/>
          <w:sz w:val="24"/>
        </w:rPr>
        <w:t xml:space="preserve">Dave Imrie at </w:t>
      </w:r>
      <w:hyperlink r:id="rId12" w:history="1">
        <w:r w:rsidR="00E72214" w:rsidRPr="00E72214">
          <w:rPr>
            <w:rStyle w:val="Hyperlink"/>
            <w:rFonts w:cs="Arial"/>
            <w:sz w:val="24"/>
          </w:rPr>
          <w:t>Dav</w:t>
        </w:r>
        <w:r w:rsidR="00C9341A">
          <w:rPr>
            <w:rStyle w:val="Hyperlink"/>
            <w:rFonts w:cs="Arial"/>
            <w:sz w:val="24"/>
          </w:rPr>
          <w:t>id</w:t>
        </w:r>
        <w:r w:rsidR="00E72214" w:rsidRPr="00E72214">
          <w:rPr>
            <w:rStyle w:val="Hyperlink"/>
            <w:rFonts w:cs="Arial"/>
            <w:sz w:val="24"/>
          </w:rPr>
          <w:t>.Imrie@gov.ab.ca</w:t>
        </w:r>
      </w:hyperlink>
      <w:r w:rsidR="00E72214">
        <w:rPr>
          <w:rFonts w:cs="Arial"/>
          <w:color w:val="FF0000"/>
          <w:sz w:val="24"/>
        </w:rPr>
        <w:t xml:space="preserve"> or Chris Risling at </w:t>
      </w:r>
      <w:hyperlink r:id="rId13" w:history="1">
        <w:r w:rsidR="00E72214" w:rsidRPr="00FB2CC7">
          <w:rPr>
            <w:rStyle w:val="Hyperlink"/>
            <w:rFonts w:cs="Arial"/>
            <w:sz w:val="24"/>
          </w:rPr>
          <w:t>Chris.Risling@gov.ab.ca</w:t>
        </w:r>
      </w:hyperlink>
      <w:r w:rsidR="00E72214">
        <w:rPr>
          <w:rFonts w:cs="Arial"/>
          <w:color w:val="FF0000"/>
          <w:sz w:val="24"/>
        </w:rPr>
        <w:t xml:space="preserve"> </w:t>
      </w:r>
      <w:r w:rsidRPr="005D0E77">
        <w:rPr>
          <w:rFonts w:cs="Arial"/>
          <w:color w:val="FF0000"/>
          <w:sz w:val="24"/>
        </w:rPr>
        <w:t xml:space="preserve"> </w:t>
      </w:r>
    </w:p>
    <w:p w:rsidR="00481A4F" w:rsidRDefault="00481A4F" w:rsidP="0015710B">
      <w:pPr>
        <w:ind w:right="720"/>
        <w:rPr>
          <w:rFonts w:cs="Arial"/>
          <w:color w:val="000000"/>
          <w:sz w:val="24"/>
        </w:rPr>
      </w:pPr>
    </w:p>
    <w:p w:rsidR="00EC66BC" w:rsidRDefault="00EC66BC" w:rsidP="001A5DF7">
      <w:pPr>
        <w:ind w:right="720"/>
        <w:jc w:val="center"/>
        <w:rPr>
          <w:rFonts w:ascii="Arial Black" w:hAnsi="Arial Black"/>
          <w:color w:val="000000"/>
          <w:sz w:val="24"/>
        </w:rPr>
      </w:pPr>
    </w:p>
    <w:p w:rsidR="00EC66BC" w:rsidRDefault="00EC66BC" w:rsidP="001A5DF7">
      <w:pPr>
        <w:ind w:right="720"/>
        <w:jc w:val="center"/>
        <w:rPr>
          <w:rFonts w:ascii="Arial Black" w:hAnsi="Arial Black"/>
          <w:color w:val="000000"/>
          <w:sz w:val="24"/>
        </w:rPr>
      </w:pPr>
    </w:p>
    <w:p w:rsidR="00EC66BC" w:rsidRDefault="00EC66BC" w:rsidP="001A5DF7">
      <w:pPr>
        <w:ind w:right="720"/>
        <w:jc w:val="center"/>
        <w:rPr>
          <w:rFonts w:ascii="Arial Black" w:hAnsi="Arial Black"/>
          <w:color w:val="000000"/>
          <w:sz w:val="24"/>
        </w:rPr>
      </w:pPr>
    </w:p>
    <w:p w:rsidR="00EC66BC" w:rsidRDefault="00EC66BC" w:rsidP="001A5DF7">
      <w:pPr>
        <w:ind w:right="720"/>
        <w:jc w:val="center"/>
        <w:rPr>
          <w:rFonts w:ascii="Arial Black" w:hAnsi="Arial Black"/>
          <w:color w:val="000000"/>
          <w:sz w:val="24"/>
        </w:rPr>
      </w:pPr>
    </w:p>
    <w:p w:rsidR="00777A9F" w:rsidRDefault="00777A9F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br w:type="page"/>
      </w:r>
    </w:p>
    <w:p w:rsidR="009028C6" w:rsidRPr="00E310BC" w:rsidRDefault="00902B0B" w:rsidP="009028C6">
      <w:pPr>
        <w:ind w:right="720"/>
        <w:rPr>
          <w:rFonts w:cs="Arial"/>
          <w:color w:val="000000"/>
          <w:szCs w:val="22"/>
        </w:rPr>
      </w:pPr>
      <w:r w:rsidRPr="00E310BC">
        <w:rPr>
          <w:rFonts w:cs="Arial"/>
          <w:color w:val="000000"/>
          <w:szCs w:val="22"/>
        </w:rPr>
        <w:t>This</w:t>
      </w:r>
      <w:r w:rsidR="000803DB">
        <w:rPr>
          <w:rFonts w:cs="Arial"/>
          <w:color w:val="000000"/>
          <w:szCs w:val="22"/>
        </w:rPr>
        <w:t xml:space="preserve"> “2017 Assessment Year Request For Information</w:t>
      </w:r>
      <w:r w:rsidR="00731731">
        <w:rPr>
          <w:rFonts w:cs="Arial"/>
          <w:color w:val="000000"/>
          <w:szCs w:val="22"/>
        </w:rPr>
        <w:t>”</w:t>
      </w:r>
      <w:r w:rsidR="000803DB">
        <w:rPr>
          <w:rFonts w:cs="Arial"/>
          <w:color w:val="000000"/>
          <w:szCs w:val="22"/>
        </w:rPr>
        <w:t xml:space="preserve"> (</w:t>
      </w:r>
      <w:r w:rsidR="00C116B2">
        <w:rPr>
          <w:rFonts w:cs="Arial"/>
          <w:color w:val="000000"/>
          <w:szCs w:val="22"/>
        </w:rPr>
        <w:t xml:space="preserve">2017 AY </w:t>
      </w:r>
      <w:r w:rsidR="000803DB">
        <w:rPr>
          <w:rFonts w:cs="Arial"/>
          <w:color w:val="000000"/>
          <w:szCs w:val="22"/>
        </w:rPr>
        <w:t>RFI)</w:t>
      </w:r>
      <w:r w:rsidR="009028C6" w:rsidRPr="00E310BC">
        <w:rPr>
          <w:rFonts w:cs="Arial"/>
          <w:color w:val="000000"/>
          <w:szCs w:val="22"/>
        </w:rPr>
        <w:t xml:space="preserve"> </w:t>
      </w:r>
      <w:r w:rsidR="000803DB">
        <w:rPr>
          <w:rFonts w:cs="Arial"/>
          <w:color w:val="000000"/>
          <w:szCs w:val="22"/>
        </w:rPr>
        <w:t>from the municipal assessor to property owners with</w:t>
      </w:r>
      <w:r w:rsidR="000E0D55">
        <w:rPr>
          <w:rFonts w:cs="Arial"/>
          <w:color w:val="000000"/>
          <w:szCs w:val="22"/>
        </w:rPr>
        <w:t xml:space="preserve"> </w:t>
      </w:r>
      <w:r w:rsidR="000803DB">
        <w:rPr>
          <w:rFonts w:cs="Arial"/>
          <w:color w:val="000000"/>
          <w:szCs w:val="22"/>
        </w:rPr>
        <w:t>propert</w:t>
      </w:r>
      <w:r w:rsidR="000E0D55">
        <w:rPr>
          <w:rFonts w:cs="Arial"/>
          <w:color w:val="000000"/>
          <w:szCs w:val="22"/>
        </w:rPr>
        <w:t xml:space="preserve">y </w:t>
      </w:r>
      <w:r w:rsidR="000803DB">
        <w:rPr>
          <w:rFonts w:cs="Arial"/>
          <w:color w:val="000000"/>
          <w:szCs w:val="22"/>
        </w:rPr>
        <w:t xml:space="preserve">in the Province of Alberta </w:t>
      </w:r>
      <w:r>
        <w:rPr>
          <w:rFonts w:cs="Arial"/>
          <w:color w:val="000000"/>
          <w:szCs w:val="22"/>
        </w:rPr>
        <w:t xml:space="preserve">is drafted and </w:t>
      </w:r>
      <w:r w:rsidR="000803DB">
        <w:rPr>
          <w:rFonts w:cs="Arial"/>
          <w:color w:val="000000"/>
          <w:szCs w:val="22"/>
        </w:rPr>
        <w:t>sent under provisions provided by the</w:t>
      </w:r>
      <w:r w:rsidR="009028C6" w:rsidRPr="00E310BC">
        <w:rPr>
          <w:rFonts w:cs="Arial"/>
          <w:color w:val="000000"/>
          <w:szCs w:val="22"/>
        </w:rPr>
        <w:t xml:space="preserve"> </w:t>
      </w:r>
      <w:r w:rsidR="009028C6" w:rsidRPr="000803DB">
        <w:rPr>
          <w:rFonts w:cs="Arial"/>
          <w:i/>
          <w:color w:val="000000"/>
          <w:szCs w:val="22"/>
        </w:rPr>
        <w:t xml:space="preserve">Municipal Government </w:t>
      </w:r>
      <w:r w:rsidR="009028C6" w:rsidRPr="00902B0B">
        <w:rPr>
          <w:rFonts w:cs="Arial"/>
          <w:i/>
          <w:color w:val="000000"/>
          <w:szCs w:val="22"/>
        </w:rPr>
        <w:t>Act</w:t>
      </w:r>
      <w:r w:rsidR="000803DB" w:rsidRPr="00902B0B">
        <w:rPr>
          <w:rFonts w:cs="Arial"/>
          <w:i/>
          <w:color w:val="000000"/>
          <w:szCs w:val="22"/>
        </w:rPr>
        <w:t xml:space="preserve"> (MGA)</w:t>
      </w:r>
      <w:r w:rsidR="009028C6" w:rsidRPr="00902B0B">
        <w:rPr>
          <w:rFonts w:cs="Arial"/>
          <w:i/>
          <w:color w:val="000000"/>
          <w:szCs w:val="22"/>
        </w:rPr>
        <w:t>.</w:t>
      </w:r>
      <w:r w:rsidR="009028C6" w:rsidRPr="00E310BC">
        <w:rPr>
          <w:rFonts w:cs="Arial"/>
          <w:color w:val="000000"/>
          <w:szCs w:val="22"/>
        </w:rPr>
        <w:t xml:space="preserve">  This </w:t>
      </w:r>
      <w:r w:rsidR="00C116B2">
        <w:rPr>
          <w:rFonts w:cs="Arial"/>
          <w:color w:val="000000"/>
          <w:szCs w:val="22"/>
        </w:rPr>
        <w:t xml:space="preserve">2017 AY </w:t>
      </w:r>
      <w:r w:rsidR="009028C6" w:rsidRPr="00E310BC">
        <w:rPr>
          <w:rFonts w:cs="Arial"/>
          <w:color w:val="000000"/>
          <w:szCs w:val="22"/>
        </w:rPr>
        <w:t xml:space="preserve">RFI will be used by the municipal assessor in the preparation of the 2017 Assessment for 2018 Tax Year.  </w:t>
      </w:r>
    </w:p>
    <w:p w:rsidR="009028C6" w:rsidRPr="00E310BC" w:rsidRDefault="009028C6" w:rsidP="00EC66BC">
      <w:pPr>
        <w:ind w:right="720"/>
        <w:rPr>
          <w:rFonts w:cs="Arial"/>
          <w:color w:val="000000"/>
          <w:szCs w:val="22"/>
        </w:rPr>
      </w:pPr>
    </w:p>
    <w:p w:rsidR="00902B0B" w:rsidRPr="00902B0B" w:rsidRDefault="00902B0B" w:rsidP="00902B0B">
      <w:pPr>
        <w:autoSpaceDE w:val="0"/>
        <w:autoSpaceDN w:val="0"/>
        <w:adjustRightInd w:val="0"/>
        <w:rPr>
          <w:rFonts w:cs="Arial"/>
          <w:szCs w:val="22"/>
        </w:rPr>
      </w:pPr>
      <w:r w:rsidRPr="00902B0B">
        <w:rPr>
          <w:rFonts w:cs="Arial"/>
          <w:szCs w:val="22"/>
        </w:rPr>
        <w:t xml:space="preserve">Property </w:t>
      </w:r>
      <w:r w:rsidR="005767E9" w:rsidRPr="00902B0B">
        <w:rPr>
          <w:rFonts w:cs="Arial"/>
          <w:szCs w:val="22"/>
        </w:rPr>
        <w:t>assessor’s</w:t>
      </w:r>
      <w:r w:rsidRPr="00902B0B">
        <w:rPr>
          <w:rFonts w:cs="Arial"/>
          <w:szCs w:val="22"/>
        </w:rPr>
        <w:t xml:space="preserve"> duties are found in section 293 of the </w:t>
      </w:r>
      <w:r w:rsidRPr="00E72214">
        <w:rPr>
          <w:rFonts w:cs="Arial"/>
          <w:i/>
          <w:szCs w:val="22"/>
        </w:rPr>
        <w:t>MGA</w:t>
      </w:r>
      <w:r w:rsidRPr="00902B0B">
        <w:rPr>
          <w:rFonts w:cs="Arial"/>
          <w:szCs w:val="22"/>
        </w:rPr>
        <w:t xml:space="preserve"> and state that “In preparing an assessment,</w:t>
      </w:r>
      <w:r w:rsidRPr="00902B0B">
        <w:rPr>
          <w:rFonts w:ascii="TimesNewRoman" w:hAnsi="TimesNewRoman" w:cs="TimesNewRoman"/>
          <w:szCs w:val="22"/>
        </w:rPr>
        <w:t xml:space="preserve"> </w:t>
      </w:r>
      <w:r w:rsidRPr="00902B0B">
        <w:rPr>
          <w:rFonts w:cs="Arial"/>
          <w:szCs w:val="22"/>
        </w:rPr>
        <w:t>the assessor must, in a fair and equitable manner,</w:t>
      </w:r>
    </w:p>
    <w:p w:rsidR="0078246F" w:rsidRDefault="0078246F" w:rsidP="00902B0B">
      <w:pPr>
        <w:autoSpaceDE w:val="0"/>
        <w:autoSpaceDN w:val="0"/>
        <w:adjustRightInd w:val="0"/>
        <w:ind w:firstLine="720"/>
        <w:rPr>
          <w:rFonts w:cs="Arial"/>
          <w:szCs w:val="22"/>
        </w:rPr>
      </w:pPr>
    </w:p>
    <w:p w:rsidR="00902B0B" w:rsidRPr="00902B0B" w:rsidRDefault="00902B0B" w:rsidP="00902B0B">
      <w:pPr>
        <w:autoSpaceDE w:val="0"/>
        <w:autoSpaceDN w:val="0"/>
        <w:adjustRightInd w:val="0"/>
        <w:ind w:firstLine="720"/>
        <w:rPr>
          <w:rFonts w:cs="Arial"/>
          <w:szCs w:val="22"/>
        </w:rPr>
      </w:pPr>
      <w:r w:rsidRPr="00902B0B">
        <w:rPr>
          <w:rFonts w:cs="Arial"/>
          <w:szCs w:val="22"/>
        </w:rPr>
        <w:t xml:space="preserve">(a) </w:t>
      </w:r>
      <w:proofErr w:type="gramStart"/>
      <w:r w:rsidRPr="00902B0B">
        <w:rPr>
          <w:rFonts w:cs="Arial"/>
          <w:szCs w:val="22"/>
        </w:rPr>
        <w:t>apply</w:t>
      </w:r>
      <w:proofErr w:type="gramEnd"/>
      <w:r w:rsidRPr="00902B0B">
        <w:rPr>
          <w:rFonts w:cs="Arial"/>
          <w:szCs w:val="22"/>
        </w:rPr>
        <w:t xml:space="preserve"> the valuation and other standards set out in the</w:t>
      </w:r>
      <w:r>
        <w:rPr>
          <w:rFonts w:cs="Arial"/>
          <w:szCs w:val="22"/>
        </w:rPr>
        <w:t xml:space="preserve"> </w:t>
      </w:r>
      <w:r w:rsidRPr="00902B0B">
        <w:rPr>
          <w:rFonts w:cs="Arial"/>
          <w:szCs w:val="22"/>
        </w:rPr>
        <w:t>regulations, and</w:t>
      </w:r>
    </w:p>
    <w:p w:rsidR="00902B0B" w:rsidRDefault="00902B0B" w:rsidP="00902B0B">
      <w:pPr>
        <w:pStyle w:val="BodyText"/>
        <w:spacing w:before="60"/>
        <w:ind w:firstLine="720"/>
        <w:rPr>
          <w:rFonts w:cs="Arial"/>
          <w:szCs w:val="22"/>
        </w:rPr>
      </w:pPr>
      <w:r w:rsidRPr="00902B0B">
        <w:rPr>
          <w:rFonts w:cs="Arial"/>
          <w:szCs w:val="22"/>
        </w:rPr>
        <w:t xml:space="preserve">(b) </w:t>
      </w:r>
      <w:proofErr w:type="gramStart"/>
      <w:r w:rsidRPr="00902B0B">
        <w:rPr>
          <w:rFonts w:cs="Arial"/>
          <w:szCs w:val="22"/>
        </w:rPr>
        <w:t>follow</w:t>
      </w:r>
      <w:proofErr w:type="gramEnd"/>
      <w:r w:rsidRPr="00902B0B">
        <w:rPr>
          <w:rFonts w:cs="Arial"/>
          <w:szCs w:val="22"/>
        </w:rPr>
        <w:t xml:space="preserve"> the procedures set out in the regulations.</w:t>
      </w:r>
    </w:p>
    <w:p w:rsidR="00902B0B" w:rsidRDefault="00902B0B" w:rsidP="00C9341A">
      <w:pPr>
        <w:pStyle w:val="BodyText"/>
        <w:ind w:firstLine="720"/>
        <w:rPr>
          <w:rFonts w:cs="Arial"/>
          <w:szCs w:val="22"/>
        </w:rPr>
      </w:pPr>
    </w:p>
    <w:p w:rsidR="00902B0B" w:rsidRDefault="00902B0B" w:rsidP="00C9341A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To assist the assessor in fulfilling the</w:t>
      </w:r>
      <w:r w:rsidR="005767E9">
        <w:rPr>
          <w:rFonts w:cs="Arial"/>
          <w:szCs w:val="22"/>
        </w:rPr>
        <w:t>ir</w:t>
      </w:r>
      <w:r>
        <w:rPr>
          <w:rFonts w:cs="Arial"/>
          <w:szCs w:val="22"/>
        </w:rPr>
        <w:t xml:space="preserve"> duties</w:t>
      </w:r>
      <w:r w:rsidR="004E196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it</w:t>
      </w:r>
      <w:r w:rsidR="005767E9">
        <w:rPr>
          <w:rFonts w:cs="Arial"/>
          <w:szCs w:val="22"/>
        </w:rPr>
        <w:t xml:space="preserve"> is imperative that the assessor has the correct and accurate information from the property owner. </w:t>
      </w:r>
      <w:r w:rsidR="00AA4BDA">
        <w:rPr>
          <w:rFonts w:cs="Arial"/>
          <w:szCs w:val="22"/>
        </w:rPr>
        <w:t>To assist the assessor</w:t>
      </w:r>
      <w:r w:rsidR="004E1960">
        <w:rPr>
          <w:rFonts w:cs="Arial"/>
          <w:szCs w:val="22"/>
        </w:rPr>
        <w:t>’s understanding of the</w:t>
      </w:r>
      <w:r w:rsidR="00AA4BDA">
        <w:rPr>
          <w:rFonts w:cs="Arial"/>
          <w:szCs w:val="22"/>
        </w:rPr>
        <w:t xml:space="preserve"> information received in this </w:t>
      </w:r>
      <w:r w:rsidR="00C116B2">
        <w:rPr>
          <w:rFonts w:cs="Arial"/>
          <w:color w:val="000000"/>
          <w:szCs w:val="22"/>
        </w:rPr>
        <w:t xml:space="preserve">2017 AY </w:t>
      </w:r>
      <w:r w:rsidR="00AA4BDA">
        <w:rPr>
          <w:rFonts w:cs="Arial"/>
          <w:szCs w:val="22"/>
        </w:rPr>
        <w:t xml:space="preserve">RFI, an assessor may </w:t>
      </w:r>
      <w:r w:rsidR="00983B46">
        <w:rPr>
          <w:rFonts w:cs="Arial"/>
          <w:szCs w:val="22"/>
        </w:rPr>
        <w:t xml:space="preserve">need to </w:t>
      </w:r>
      <w:r w:rsidR="00AA4BDA">
        <w:rPr>
          <w:rFonts w:cs="Arial"/>
          <w:szCs w:val="22"/>
        </w:rPr>
        <w:t xml:space="preserve">inspect the property.  </w:t>
      </w:r>
      <w:r w:rsidR="005767E9">
        <w:rPr>
          <w:rFonts w:cs="Arial"/>
          <w:szCs w:val="22"/>
        </w:rPr>
        <w:t xml:space="preserve">Section 294 of the </w:t>
      </w:r>
      <w:r w:rsidR="006442C7" w:rsidRPr="006442C7">
        <w:rPr>
          <w:rFonts w:cs="Arial"/>
          <w:i/>
          <w:szCs w:val="22"/>
        </w:rPr>
        <w:t>MGA</w:t>
      </w:r>
      <w:r w:rsidR="005767E9">
        <w:rPr>
          <w:rFonts w:cs="Arial"/>
          <w:szCs w:val="22"/>
        </w:rPr>
        <w:t xml:space="preserve"> provides the property assessor the right to enter, inspect or request any information necessary to prepare the assessment for the subject property. </w:t>
      </w:r>
    </w:p>
    <w:p w:rsidR="005767E9" w:rsidRDefault="005767E9" w:rsidP="0015710B">
      <w:pPr>
        <w:pStyle w:val="BodyText"/>
        <w:rPr>
          <w:rFonts w:cs="Arial"/>
          <w:szCs w:val="22"/>
        </w:rPr>
      </w:pPr>
    </w:p>
    <w:p w:rsidR="001178F0" w:rsidRPr="00E310BC" w:rsidRDefault="005767E9" w:rsidP="00902B0B">
      <w:pPr>
        <w:pStyle w:val="BodyText"/>
        <w:spacing w:before="60"/>
        <w:rPr>
          <w:rFonts w:cs="Arial"/>
          <w:szCs w:val="22"/>
        </w:rPr>
      </w:pPr>
      <w:r>
        <w:rPr>
          <w:rFonts w:cs="Arial"/>
          <w:szCs w:val="22"/>
        </w:rPr>
        <w:t xml:space="preserve">If an assessor requests any information from the property owner </w:t>
      </w:r>
      <w:r w:rsidR="00154150">
        <w:rPr>
          <w:rFonts w:cs="Arial"/>
          <w:szCs w:val="22"/>
        </w:rPr>
        <w:t xml:space="preserve">necessary </w:t>
      </w:r>
      <w:r>
        <w:rPr>
          <w:rFonts w:cs="Arial"/>
          <w:szCs w:val="22"/>
        </w:rPr>
        <w:t xml:space="preserve">to fulfill their </w:t>
      </w:r>
      <w:r w:rsidR="00983B46">
        <w:rPr>
          <w:rFonts w:cs="Arial"/>
          <w:szCs w:val="22"/>
        </w:rPr>
        <w:t>duties</w:t>
      </w:r>
      <w:r w:rsidR="004E1960">
        <w:rPr>
          <w:rFonts w:cs="Arial"/>
          <w:szCs w:val="22"/>
        </w:rPr>
        <w:t>,</w:t>
      </w:r>
      <w:r w:rsidR="001541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the property owner </w:t>
      </w:r>
      <w:r w:rsidR="00983B46">
        <w:rPr>
          <w:rFonts w:cs="Arial"/>
          <w:szCs w:val="22"/>
        </w:rPr>
        <w:t xml:space="preserve">has an obligation </w:t>
      </w:r>
      <w:r>
        <w:rPr>
          <w:rFonts w:cs="Arial"/>
          <w:szCs w:val="22"/>
        </w:rPr>
        <w:t>to respond to the request.  This requirement to respond is found in section 295(1) of the</w:t>
      </w:r>
      <w:r w:rsidR="004E1960">
        <w:rPr>
          <w:rFonts w:cs="Arial"/>
          <w:szCs w:val="22"/>
        </w:rPr>
        <w:t xml:space="preserve"> </w:t>
      </w:r>
      <w:r w:rsidR="006442C7" w:rsidRPr="006442C7">
        <w:rPr>
          <w:rFonts w:cs="Arial"/>
          <w:i/>
          <w:szCs w:val="22"/>
        </w:rPr>
        <w:t>MGA</w:t>
      </w:r>
      <w:r w:rsidR="001178F0" w:rsidRPr="00E310BC">
        <w:rPr>
          <w:rFonts w:cs="Arial"/>
          <w:szCs w:val="22"/>
        </w:rPr>
        <w:t>:</w:t>
      </w:r>
    </w:p>
    <w:p w:rsidR="001178F0" w:rsidRPr="00E310BC" w:rsidRDefault="001178F0" w:rsidP="00A63FBE">
      <w:pPr>
        <w:pStyle w:val="BodyText"/>
        <w:spacing w:before="60"/>
        <w:ind w:left="720"/>
        <w:rPr>
          <w:rFonts w:cs="Arial"/>
          <w:szCs w:val="22"/>
        </w:rPr>
      </w:pPr>
      <w:r w:rsidRPr="00E310BC">
        <w:rPr>
          <w:rFonts w:cs="Arial"/>
          <w:szCs w:val="22"/>
        </w:rPr>
        <w:t>A person must provide, on request by an assessor,</w:t>
      </w:r>
      <w:r w:rsidR="00A63FBE" w:rsidRPr="00E310BC">
        <w:rPr>
          <w:rFonts w:cs="Arial"/>
          <w:szCs w:val="22"/>
        </w:rPr>
        <w:t xml:space="preserve"> </w:t>
      </w:r>
      <w:r w:rsidRPr="00E310BC">
        <w:rPr>
          <w:rFonts w:cs="Arial"/>
          <w:szCs w:val="22"/>
        </w:rPr>
        <w:t xml:space="preserve">any information necessary for the assessor to prepare an assessment or to determine </w:t>
      </w:r>
      <w:r w:rsidR="00C653E6" w:rsidRPr="00E310BC">
        <w:rPr>
          <w:rFonts w:cs="Arial"/>
          <w:szCs w:val="22"/>
        </w:rPr>
        <w:t>if p</w:t>
      </w:r>
      <w:r w:rsidRPr="00E310BC">
        <w:rPr>
          <w:rFonts w:cs="Arial"/>
          <w:szCs w:val="22"/>
        </w:rPr>
        <w:t>rop</w:t>
      </w:r>
      <w:r w:rsidR="00C653E6" w:rsidRPr="00E310BC">
        <w:rPr>
          <w:rFonts w:cs="Arial"/>
          <w:szCs w:val="22"/>
        </w:rPr>
        <w:t>er</w:t>
      </w:r>
      <w:r w:rsidRPr="00E310BC">
        <w:rPr>
          <w:rFonts w:cs="Arial"/>
          <w:szCs w:val="22"/>
        </w:rPr>
        <w:t>ty is to be assessed</w:t>
      </w:r>
      <w:r w:rsidR="00A63FBE" w:rsidRPr="00E310BC">
        <w:rPr>
          <w:rFonts w:cs="Arial"/>
          <w:szCs w:val="22"/>
        </w:rPr>
        <w:t>.</w:t>
      </w:r>
    </w:p>
    <w:p w:rsidR="001178F0" w:rsidRDefault="001178F0" w:rsidP="0015710B">
      <w:pPr>
        <w:pStyle w:val="BodyText"/>
        <w:rPr>
          <w:rFonts w:cs="Arial"/>
          <w:szCs w:val="22"/>
          <w:highlight w:val="cyan"/>
        </w:rPr>
      </w:pPr>
    </w:p>
    <w:p w:rsidR="007F6322" w:rsidRPr="005767E9" w:rsidRDefault="00154150" w:rsidP="00C653E6">
      <w:pPr>
        <w:pStyle w:val="BodyText"/>
        <w:spacing w:before="60"/>
        <w:rPr>
          <w:rFonts w:eastAsiaTheme="minorEastAsia" w:cs="Arial"/>
          <w:szCs w:val="22"/>
          <w:lang w:val="en-US" w:eastAsia="en-CA"/>
        </w:rPr>
      </w:pPr>
      <w:r>
        <w:rPr>
          <w:rFonts w:eastAsiaTheme="minorEastAsia" w:cs="Arial"/>
          <w:szCs w:val="22"/>
          <w:lang w:val="en-US" w:eastAsia="en-CA"/>
        </w:rPr>
        <w:t>A</w:t>
      </w:r>
      <w:r w:rsidR="005767E9" w:rsidRPr="005767E9">
        <w:rPr>
          <w:rFonts w:eastAsiaTheme="minorEastAsia" w:cs="Arial"/>
          <w:szCs w:val="22"/>
          <w:lang w:val="en-US" w:eastAsia="en-CA"/>
        </w:rPr>
        <w:t xml:space="preserve"> property owner that </w:t>
      </w:r>
      <w:r>
        <w:rPr>
          <w:rFonts w:eastAsiaTheme="minorEastAsia" w:cs="Arial"/>
          <w:szCs w:val="22"/>
          <w:lang w:val="en-US" w:eastAsia="en-CA"/>
        </w:rPr>
        <w:t>fails to comply with this</w:t>
      </w:r>
      <w:r w:rsidR="005767E9" w:rsidRPr="005767E9">
        <w:rPr>
          <w:rFonts w:eastAsiaTheme="minorEastAsia" w:cs="Arial"/>
          <w:szCs w:val="22"/>
          <w:lang w:val="en-US" w:eastAsia="en-CA"/>
        </w:rPr>
        <w:t xml:space="preserve"> </w:t>
      </w:r>
      <w:r w:rsidR="00C116B2">
        <w:rPr>
          <w:rFonts w:cs="Arial"/>
          <w:color w:val="000000"/>
          <w:szCs w:val="22"/>
        </w:rPr>
        <w:t xml:space="preserve">2017 AY </w:t>
      </w:r>
      <w:r w:rsidR="005767E9" w:rsidRPr="005767E9">
        <w:rPr>
          <w:rFonts w:eastAsiaTheme="minorEastAsia" w:cs="Arial"/>
          <w:szCs w:val="22"/>
          <w:lang w:val="en-US" w:eastAsia="en-CA"/>
        </w:rPr>
        <w:t xml:space="preserve">RFI </w:t>
      </w:r>
      <w:r>
        <w:rPr>
          <w:rFonts w:eastAsiaTheme="minorEastAsia" w:cs="Arial"/>
          <w:szCs w:val="22"/>
          <w:lang w:val="en-US" w:eastAsia="en-CA"/>
        </w:rPr>
        <w:t xml:space="preserve">within 60 days of receiving it will not be able to file a complaint against their assessment. </w:t>
      </w:r>
      <w:r w:rsidR="00801500">
        <w:rPr>
          <w:rFonts w:eastAsiaTheme="minorEastAsia" w:cs="Arial"/>
          <w:szCs w:val="22"/>
          <w:lang w:val="en-US" w:eastAsia="en-CA"/>
        </w:rPr>
        <w:t xml:space="preserve">Section 295(4) of the </w:t>
      </w:r>
      <w:r w:rsidR="006442C7" w:rsidRPr="006442C7">
        <w:rPr>
          <w:rFonts w:cs="Arial"/>
          <w:i/>
          <w:color w:val="000000"/>
          <w:szCs w:val="22"/>
        </w:rPr>
        <w:t>MGA</w:t>
      </w:r>
      <w:r w:rsidR="007F6322" w:rsidRPr="005767E9">
        <w:rPr>
          <w:rFonts w:eastAsiaTheme="minorEastAsia" w:cs="Arial"/>
          <w:szCs w:val="22"/>
          <w:lang w:val="en-US" w:eastAsia="en-CA"/>
        </w:rPr>
        <w:t xml:space="preserve"> </w:t>
      </w:r>
      <w:r w:rsidR="00CC3AED" w:rsidRPr="005767E9">
        <w:rPr>
          <w:rFonts w:eastAsiaTheme="minorEastAsia" w:cs="Arial"/>
          <w:szCs w:val="22"/>
          <w:lang w:val="en-US" w:eastAsia="en-CA"/>
        </w:rPr>
        <w:t>states</w:t>
      </w:r>
      <w:r w:rsidR="007F6322" w:rsidRPr="005767E9">
        <w:rPr>
          <w:rFonts w:eastAsiaTheme="minorEastAsia" w:cs="Arial"/>
          <w:szCs w:val="22"/>
          <w:lang w:val="en-US" w:eastAsia="en-CA"/>
        </w:rPr>
        <w:t>:</w:t>
      </w:r>
    </w:p>
    <w:p w:rsidR="007F6322" w:rsidRPr="00801500" w:rsidRDefault="007F6322" w:rsidP="007F6322">
      <w:pPr>
        <w:pStyle w:val="BodyText"/>
        <w:spacing w:before="60"/>
        <w:ind w:left="720"/>
        <w:rPr>
          <w:rFonts w:eastAsiaTheme="minorEastAsia" w:cs="Arial"/>
          <w:szCs w:val="22"/>
          <w:lang w:val="en-US" w:eastAsia="en-CA"/>
        </w:rPr>
      </w:pPr>
      <w:r w:rsidRPr="00801500">
        <w:rPr>
          <w:rFonts w:eastAsiaTheme="minorEastAsia" w:cs="Arial"/>
          <w:szCs w:val="22"/>
          <w:lang w:val="en-US" w:eastAsia="en-CA"/>
        </w:rPr>
        <w:t>(4) No person may make a complaint in the year following the assessment year</w:t>
      </w:r>
      <w:r w:rsidR="00CC3AED" w:rsidRPr="00801500">
        <w:rPr>
          <w:rFonts w:eastAsiaTheme="minorEastAsia" w:cs="Arial"/>
          <w:szCs w:val="22"/>
          <w:lang w:val="en-US" w:eastAsia="en-CA"/>
        </w:rPr>
        <w:t xml:space="preserve"> under</w:t>
      </w:r>
      <w:r w:rsidRPr="00801500">
        <w:rPr>
          <w:rFonts w:eastAsiaTheme="minorEastAsia" w:cs="Arial"/>
          <w:szCs w:val="22"/>
          <w:lang w:val="en-US" w:eastAsia="en-CA"/>
        </w:rPr>
        <w:t xml:space="preserve"> section 460 or, in the case of </w:t>
      </w:r>
      <w:r w:rsidR="00A63FBE" w:rsidRPr="00801500">
        <w:rPr>
          <w:rFonts w:eastAsiaTheme="minorEastAsia" w:cs="Arial"/>
          <w:szCs w:val="22"/>
          <w:lang w:val="en-US" w:eastAsia="en-CA"/>
        </w:rPr>
        <w:t xml:space="preserve">linear </w:t>
      </w:r>
      <w:r w:rsidRPr="00801500">
        <w:rPr>
          <w:rFonts w:eastAsiaTheme="minorEastAsia" w:cs="Arial"/>
          <w:szCs w:val="22"/>
          <w:lang w:val="en-US" w:eastAsia="en-CA"/>
        </w:rPr>
        <w:t>property</w:t>
      </w:r>
      <w:r w:rsidR="00CC3AED" w:rsidRPr="00801500">
        <w:rPr>
          <w:rFonts w:eastAsiaTheme="minorEastAsia" w:cs="Arial"/>
          <w:szCs w:val="22"/>
          <w:lang w:val="en-US" w:eastAsia="en-CA"/>
        </w:rPr>
        <w:t>,</w:t>
      </w:r>
      <w:r w:rsidR="00A63FBE" w:rsidRPr="00801500">
        <w:rPr>
          <w:rFonts w:eastAsiaTheme="minorEastAsia" w:cs="Arial"/>
          <w:szCs w:val="22"/>
          <w:lang w:val="en-US" w:eastAsia="en-CA"/>
        </w:rPr>
        <w:t xml:space="preserve"> </w:t>
      </w:r>
      <w:r w:rsidRPr="00801500">
        <w:rPr>
          <w:rFonts w:eastAsiaTheme="minorEastAsia" w:cs="Arial"/>
          <w:szCs w:val="22"/>
          <w:lang w:val="en-US" w:eastAsia="en-CA"/>
        </w:rPr>
        <w:t>under 492(1) about an assessment if the person has failed to provide the information requested under subsection (1) within 60 days from the date of the request. </w:t>
      </w:r>
    </w:p>
    <w:p w:rsidR="007F6322" w:rsidRPr="00A63FBE" w:rsidRDefault="007F6322" w:rsidP="0015710B">
      <w:pPr>
        <w:pStyle w:val="BodyText"/>
        <w:ind w:left="720"/>
        <w:rPr>
          <w:rFonts w:eastAsiaTheme="minorEastAsia" w:cs="Arial"/>
          <w:szCs w:val="22"/>
          <w:highlight w:val="cyan"/>
          <w:lang w:val="en-US" w:eastAsia="en-CA"/>
        </w:rPr>
      </w:pPr>
    </w:p>
    <w:p w:rsidR="00801500" w:rsidRPr="001639A6" w:rsidRDefault="00154150" w:rsidP="000D4090">
      <w:pPr>
        <w:pStyle w:val="BodyText"/>
        <w:rPr>
          <w:rFonts w:cs="Arial"/>
          <w:szCs w:val="22"/>
        </w:rPr>
      </w:pPr>
      <w:r>
        <w:rPr>
          <w:rFonts w:cs="Arial"/>
          <w:szCs w:val="22"/>
          <w:lang w:val="en-US"/>
        </w:rPr>
        <w:t>T</w:t>
      </w:r>
      <w:r w:rsidR="000D4090">
        <w:rPr>
          <w:rFonts w:cs="Arial"/>
          <w:szCs w:val="22"/>
          <w:lang w:val="en-US"/>
        </w:rPr>
        <w:t>he</w:t>
      </w:r>
      <w:r w:rsidR="000D4090" w:rsidRPr="001639A6">
        <w:rPr>
          <w:rFonts w:cs="Arial"/>
          <w:szCs w:val="22"/>
          <w:lang w:val="en-US"/>
        </w:rPr>
        <w:t xml:space="preserve"> </w:t>
      </w:r>
      <w:r w:rsidR="00C116B2">
        <w:rPr>
          <w:rFonts w:cs="Arial"/>
          <w:color w:val="000000"/>
          <w:szCs w:val="22"/>
        </w:rPr>
        <w:t xml:space="preserve">2017 AY </w:t>
      </w:r>
      <w:r w:rsidR="000D4090" w:rsidRPr="001639A6">
        <w:rPr>
          <w:rFonts w:cs="Arial"/>
          <w:szCs w:val="22"/>
          <w:lang w:val="en-US"/>
        </w:rPr>
        <w:t xml:space="preserve">RFI provides instructions for </w:t>
      </w:r>
      <w:r w:rsidR="000D4090">
        <w:rPr>
          <w:rFonts w:cs="Arial"/>
          <w:szCs w:val="22"/>
          <w:lang w:val="en-US"/>
        </w:rPr>
        <w:t xml:space="preserve">you </w:t>
      </w:r>
      <w:r w:rsidR="000D4090" w:rsidRPr="001639A6">
        <w:rPr>
          <w:rFonts w:cs="Arial"/>
          <w:szCs w:val="22"/>
          <w:lang w:val="en-US"/>
        </w:rPr>
        <w:t xml:space="preserve">to prepare a fully compliant </w:t>
      </w:r>
      <w:r w:rsidR="00C116B2">
        <w:rPr>
          <w:rFonts w:cs="Arial"/>
          <w:color w:val="000000"/>
          <w:szCs w:val="22"/>
        </w:rPr>
        <w:t xml:space="preserve">2017 AY </w:t>
      </w:r>
      <w:r w:rsidR="000D4090" w:rsidRPr="001639A6">
        <w:rPr>
          <w:rFonts w:cs="Arial"/>
          <w:szCs w:val="22"/>
          <w:lang w:val="en-US"/>
        </w:rPr>
        <w:t xml:space="preserve">RFI </w:t>
      </w:r>
      <w:r w:rsidR="0078246F">
        <w:rPr>
          <w:rFonts w:cs="Arial"/>
          <w:szCs w:val="22"/>
          <w:lang w:val="en-US"/>
        </w:rPr>
        <w:t>return</w:t>
      </w:r>
      <w:r w:rsidR="000D4090" w:rsidRPr="001639A6">
        <w:rPr>
          <w:rFonts w:cs="Arial"/>
          <w:szCs w:val="22"/>
          <w:lang w:val="en-US"/>
        </w:rPr>
        <w:t>.</w:t>
      </w:r>
      <w:r w:rsidR="000D4090">
        <w:rPr>
          <w:rFonts w:cs="Arial"/>
          <w:szCs w:val="22"/>
          <w:lang w:val="en-US"/>
        </w:rPr>
        <w:t xml:space="preserve"> However, </w:t>
      </w:r>
      <w:r>
        <w:rPr>
          <w:rFonts w:cs="Arial"/>
          <w:szCs w:val="22"/>
          <w:lang w:val="en-US"/>
        </w:rPr>
        <w:t xml:space="preserve">should you have </w:t>
      </w:r>
      <w:r w:rsidR="00801500">
        <w:rPr>
          <w:rFonts w:cs="Arial"/>
          <w:szCs w:val="22"/>
          <w:lang w:val="en-US"/>
        </w:rPr>
        <w:t>questions or concerns</w:t>
      </w:r>
      <w:r w:rsidR="004E1960">
        <w:rPr>
          <w:rFonts w:cs="Arial"/>
          <w:szCs w:val="22"/>
          <w:lang w:val="en-US"/>
        </w:rPr>
        <w:t>,</w:t>
      </w:r>
      <w:r w:rsidR="000D4090">
        <w:rPr>
          <w:rFonts w:cs="Arial"/>
          <w:szCs w:val="22"/>
          <w:lang w:val="en-US"/>
        </w:rPr>
        <w:t xml:space="preserve"> you are advised to </w:t>
      </w:r>
      <w:r w:rsidR="00801500">
        <w:rPr>
          <w:rFonts w:cs="Arial"/>
          <w:szCs w:val="22"/>
          <w:lang w:val="en-US"/>
        </w:rPr>
        <w:t xml:space="preserve">contact the municipal assessor that sent you this </w:t>
      </w:r>
      <w:proofErr w:type="gramStart"/>
      <w:r w:rsidR="00801500">
        <w:rPr>
          <w:rFonts w:cs="Arial"/>
          <w:szCs w:val="22"/>
          <w:lang w:val="en-US"/>
        </w:rPr>
        <w:t>document.</w:t>
      </w:r>
      <w:proofErr w:type="gramEnd"/>
      <w:r w:rsidR="00801500">
        <w:rPr>
          <w:rFonts w:cs="Arial"/>
          <w:szCs w:val="22"/>
          <w:lang w:val="en-US"/>
        </w:rPr>
        <w:t xml:space="preserve">  Communication with the property assessor is important and </w:t>
      </w:r>
      <w:r w:rsidR="004E1960">
        <w:rPr>
          <w:rFonts w:cs="Arial"/>
          <w:szCs w:val="22"/>
          <w:lang w:val="en-US"/>
        </w:rPr>
        <w:t xml:space="preserve">by </w:t>
      </w:r>
      <w:r w:rsidR="00801500">
        <w:rPr>
          <w:rFonts w:cs="Arial"/>
          <w:szCs w:val="22"/>
          <w:lang w:val="en-US"/>
        </w:rPr>
        <w:t xml:space="preserve">making contact and starting a dialogue </w:t>
      </w:r>
      <w:r w:rsidR="000D4090">
        <w:rPr>
          <w:rFonts w:cs="Arial"/>
          <w:szCs w:val="22"/>
          <w:lang w:val="en-US"/>
        </w:rPr>
        <w:t xml:space="preserve">as soon as possible </w:t>
      </w:r>
      <w:r w:rsidR="00801500">
        <w:rPr>
          <w:rFonts w:cs="Arial"/>
          <w:szCs w:val="22"/>
          <w:lang w:val="en-US"/>
        </w:rPr>
        <w:t>may save you time and resources</w:t>
      </w:r>
      <w:r w:rsidR="004E1960">
        <w:rPr>
          <w:rFonts w:cs="Arial"/>
          <w:szCs w:val="22"/>
          <w:lang w:val="en-US"/>
        </w:rPr>
        <w:t xml:space="preserve">.  </w:t>
      </w:r>
      <w:r w:rsidR="004E1960">
        <w:rPr>
          <w:rFonts w:cs="Arial"/>
          <w:szCs w:val="22"/>
        </w:rPr>
        <w:t>W</w:t>
      </w:r>
      <w:r w:rsidR="00801500">
        <w:rPr>
          <w:rFonts w:cs="Arial"/>
          <w:szCs w:val="22"/>
        </w:rPr>
        <w:t>orking together</w:t>
      </w:r>
      <w:r w:rsidR="003E1522">
        <w:rPr>
          <w:rFonts w:cs="Arial"/>
          <w:szCs w:val="22"/>
        </w:rPr>
        <w:t xml:space="preserve"> with the assessor using</w:t>
      </w:r>
      <w:r w:rsidR="00801500">
        <w:rPr>
          <w:rFonts w:cs="Arial"/>
          <w:szCs w:val="22"/>
        </w:rPr>
        <w:t xml:space="preserve"> the required information and documentation</w:t>
      </w:r>
      <w:r w:rsidR="003E1522">
        <w:rPr>
          <w:rFonts w:cs="Arial"/>
          <w:szCs w:val="22"/>
        </w:rPr>
        <w:t xml:space="preserve"> will allow</w:t>
      </w:r>
      <w:r w:rsidR="00801500">
        <w:rPr>
          <w:rFonts w:cs="Arial"/>
          <w:szCs w:val="22"/>
        </w:rPr>
        <w:t xml:space="preserve"> the assessor to determine </w:t>
      </w:r>
      <w:r w:rsidR="003E1522">
        <w:rPr>
          <w:rFonts w:cs="Arial"/>
          <w:szCs w:val="22"/>
        </w:rPr>
        <w:t xml:space="preserve">whether the property </w:t>
      </w:r>
      <w:r w:rsidR="003E1522" w:rsidRPr="004C4312">
        <w:rPr>
          <w:rFonts w:cs="Arial"/>
          <w:szCs w:val="22"/>
        </w:rPr>
        <w:t>is assessable or not</w:t>
      </w:r>
      <w:r w:rsidR="003E1522">
        <w:rPr>
          <w:rFonts w:cs="Arial"/>
          <w:szCs w:val="22"/>
        </w:rPr>
        <w:t xml:space="preserve">; and if it is assessable what </w:t>
      </w:r>
      <w:r w:rsidR="00AA4BDA">
        <w:rPr>
          <w:rFonts w:cs="Arial"/>
          <w:szCs w:val="22"/>
        </w:rPr>
        <w:t xml:space="preserve">the assessable value of </w:t>
      </w:r>
      <w:r w:rsidR="00801500" w:rsidRPr="004C4312">
        <w:rPr>
          <w:rFonts w:cs="Arial"/>
          <w:szCs w:val="22"/>
        </w:rPr>
        <w:t xml:space="preserve">the property </w:t>
      </w:r>
      <w:r w:rsidR="003E1522">
        <w:rPr>
          <w:rFonts w:cs="Arial"/>
          <w:szCs w:val="22"/>
        </w:rPr>
        <w:t>should be</w:t>
      </w:r>
      <w:r w:rsidR="00801500" w:rsidRPr="004C4312">
        <w:rPr>
          <w:rFonts w:cs="Arial"/>
          <w:szCs w:val="22"/>
        </w:rPr>
        <w:t>.</w:t>
      </w:r>
    </w:p>
    <w:p w:rsidR="008B6E47" w:rsidRDefault="008B6E47" w:rsidP="0015710B">
      <w:pPr>
        <w:pStyle w:val="BodyText"/>
        <w:rPr>
          <w:rFonts w:cs="Arial"/>
          <w:szCs w:val="22"/>
        </w:rPr>
      </w:pPr>
    </w:p>
    <w:p w:rsidR="00801500" w:rsidRPr="004C4312" w:rsidRDefault="00801500" w:rsidP="0015710B">
      <w:pPr>
        <w:pStyle w:val="BodyText"/>
        <w:rPr>
          <w:rFonts w:cs="Arial"/>
          <w:szCs w:val="22"/>
        </w:rPr>
      </w:pPr>
      <w:r w:rsidRPr="004C4312">
        <w:rPr>
          <w:rFonts w:cs="Arial"/>
          <w:szCs w:val="22"/>
        </w:rPr>
        <w:t>As the property owner y</w:t>
      </w:r>
      <w:r w:rsidR="0023715E" w:rsidRPr="004C4312">
        <w:rPr>
          <w:rFonts w:cs="Arial"/>
          <w:szCs w:val="22"/>
        </w:rPr>
        <w:t>ou must report</w:t>
      </w:r>
      <w:r w:rsidRPr="004C4312">
        <w:rPr>
          <w:rFonts w:cs="Arial"/>
          <w:szCs w:val="22"/>
        </w:rPr>
        <w:t>:</w:t>
      </w:r>
    </w:p>
    <w:p w:rsidR="00801500" w:rsidRPr="008F361E" w:rsidRDefault="003E1522" w:rsidP="008F361E">
      <w:pPr>
        <w:pStyle w:val="BodyText"/>
        <w:numPr>
          <w:ilvl w:val="0"/>
          <w:numId w:val="40"/>
        </w:numPr>
        <w:spacing w:before="60"/>
        <w:ind w:left="720"/>
        <w:rPr>
          <w:rFonts w:cs="Arial"/>
          <w:szCs w:val="22"/>
        </w:rPr>
      </w:pPr>
      <w:r w:rsidRPr="008F361E">
        <w:rPr>
          <w:rFonts w:cs="Arial"/>
          <w:szCs w:val="22"/>
        </w:rPr>
        <w:t>T</w:t>
      </w:r>
      <w:r w:rsidR="001639A6" w:rsidRPr="008F361E">
        <w:rPr>
          <w:rFonts w:cs="Arial"/>
          <w:szCs w:val="22"/>
        </w:rPr>
        <w:t xml:space="preserve">he </w:t>
      </w:r>
      <w:r w:rsidR="00AA4BDA" w:rsidRPr="008F361E">
        <w:rPr>
          <w:rFonts w:cs="Arial"/>
          <w:szCs w:val="22"/>
        </w:rPr>
        <w:t xml:space="preserve">information and </w:t>
      </w:r>
      <w:r w:rsidR="00ED4FDF" w:rsidRPr="008F361E">
        <w:rPr>
          <w:rFonts w:cs="Arial"/>
          <w:szCs w:val="22"/>
        </w:rPr>
        <w:t xml:space="preserve">documentation </w:t>
      </w:r>
      <w:r w:rsidR="0023715E" w:rsidRPr="008F361E">
        <w:rPr>
          <w:rFonts w:cs="Arial"/>
          <w:szCs w:val="22"/>
        </w:rPr>
        <w:t xml:space="preserve">requested in </w:t>
      </w:r>
      <w:r w:rsidR="000F7A86" w:rsidRPr="008F361E">
        <w:rPr>
          <w:rFonts w:cs="Arial"/>
          <w:szCs w:val="22"/>
        </w:rPr>
        <w:t xml:space="preserve">the </w:t>
      </w:r>
      <w:r w:rsidR="00C116B2">
        <w:rPr>
          <w:rFonts w:cs="Arial"/>
          <w:color w:val="000000"/>
          <w:szCs w:val="22"/>
        </w:rPr>
        <w:t xml:space="preserve">2017 AY </w:t>
      </w:r>
      <w:r w:rsidR="000F7A86" w:rsidRPr="008F361E">
        <w:rPr>
          <w:rFonts w:cs="Arial"/>
          <w:szCs w:val="22"/>
          <w:lang w:val="en-US"/>
        </w:rPr>
        <w:t>RFI</w:t>
      </w:r>
      <w:r w:rsidR="0023715E" w:rsidRPr="008F361E">
        <w:rPr>
          <w:rFonts w:cs="Arial"/>
          <w:szCs w:val="22"/>
        </w:rPr>
        <w:t xml:space="preserve"> to accurately </w:t>
      </w:r>
      <w:r w:rsidR="00EF1EBB" w:rsidRPr="008F361E">
        <w:rPr>
          <w:rFonts w:cs="Arial"/>
          <w:szCs w:val="22"/>
        </w:rPr>
        <w:t>report</w:t>
      </w:r>
      <w:r w:rsidR="0023715E" w:rsidRPr="008F361E">
        <w:rPr>
          <w:rFonts w:cs="Arial"/>
          <w:szCs w:val="22"/>
        </w:rPr>
        <w:t xml:space="preserve"> the</w:t>
      </w:r>
      <w:r w:rsidR="00A25193" w:rsidRPr="008F361E">
        <w:rPr>
          <w:rFonts w:cs="Arial"/>
          <w:szCs w:val="22"/>
        </w:rPr>
        <w:t xml:space="preserve"> industrial property </w:t>
      </w:r>
      <w:r w:rsidR="0023715E" w:rsidRPr="008F361E">
        <w:rPr>
          <w:rFonts w:cs="Arial"/>
          <w:szCs w:val="22"/>
        </w:rPr>
        <w:t xml:space="preserve">inventory you own as of </w:t>
      </w:r>
      <w:r w:rsidR="00A25193" w:rsidRPr="008F361E">
        <w:rPr>
          <w:rFonts w:cs="Arial"/>
          <w:szCs w:val="22"/>
        </w:rPr>
        <w:t>December 31</w:t>
      </w:r>
      <w:r w:rsidR="0023715E" w:rsidRPr="008F361E">
        <w:rPr>
          <w:rFonts w:cs="Arial"/>
          <w:szCs w:val="22"/>
        </w:rPr>
        <w:t xml:space="preserve">, </w:t>
      </w:r>
      <w:r w:rsidR="00A25193" w:rsidRPr="008F361E">
        <w:rPr>
          <w:rFonts w:cs="Arial"/>
          <w:szCs w:val="22"/>
        </w:rPr>
        <w:t>2017</w:t>
      </w:r>
      <w:r w:rsidR="00572753" w:rsidRPr="008F361E">
        <w:rPr>
          <w:rFonts w:cs="Arial"/>
          <w:szCs w:val="22"/>
        </w:rPr>
        <w:t xml:space="preserve"> </w:t>
      </w:r>
      <w:r w:rsidR="00A63FBE" w:rsidRPr="008F361E">
        <w:rPr>
          <w:rFonts w:cs="Arial"/>
          <w:szCs w:val="22"/>
          <w:highlight w:val="yellow"/>
        </w:rPr>
        <w:t>by September XX</w:t>
      </w:r>
      <w:r w:rsidR="00572753" w:rsidRPr="008F361E">
        <w:rPr>
          <w:rFonts w:cs="Arial"/>
          <w:szCs w:val="22"/>
          <w:highlight w:val="yellow"/>
        </w:rPr>
        <w:t>, 2017.</w:t>
      </w:r>
      <w:r w:rsidR="001639A6" w:rsidRPr="008F361E">
        <w:rPr>
          <w:rFonts w:cs="Arial"/>
          <w:szCs w:val="22"/>
        </w:rPr>
        <w:t xml:space="preserve"> </w:t>
      </w:r>
    </w:p>
    <w:p w:rsidR="00477249" w:rsidRDefault="001639A6" w:rsidP="00801500">
      <w:pPr>
        <w:pStyle w:val="BodyText"/>
        <w:spacing w:before="60"/>
        <w:ind w:left="720"/>
        <w:rPr>
          <w:rFonts w:cs="Arial"/>
          <w:szCs w:val="22"/>
        </w:rPr>
      </w:pPr>
      <w:r w:rsidRPr="004C4312">
        <w:rPr>
          <w:rFonts w:cs="Arial"/>
          <w:szCs w:val="22"/>
        </w:rPr>
        <w:t xml:space="preserve">The assessor may require additional documentation or clarification upon reviewing the submitted </w:t>
      </w:r>
      <w:r w:rsidR="00C116B2">
        <w:rPr>
          <w:rFonts w:cs="Arial"/>
          <w:color w:val="000000"/>
          <w:szCs w:val="22"/>
        </w:rPr>
        <w:t xml:space="preserve">2017 AY </w:t>
      </w:r>
      <w:r w:rsidRPr="004C4312">
        <w:rPr>
          <w:rFonts w:cs="Arial"/>
          <w:szCs w:val="22"/>
        </w:rPr>
        <w:t>RFI return.</w:t>
      </w:r>
      <w:r w:rsidR="00572753" w:rsidRPr="004C4312">
        <w:rPr>
          <w:rFonts w:cs="Arial"/>
          <w:szCs w:val="22"/>
        </w:rPr>
        <w:t xml:space="preserve">  </w:t>
      </w:r>
    </w:p>
    <w:p w:rsidR="00801500" w:rsidRDefault="00477249" w:rsidP="00801500">
      <w:pPr>
        <w:pStyle w:val="BodyText"/>
        <w:spacing w:before="60"/>
        <w:ind w:left="720"/>
        <w:rPr>
          <w:rFonts w:cs="Arial"/>
          <w:szCs w:val="22"/>
        </w:rPr>
      </w:pPr>
      <w:r w:rsidRPr="004C4312">
        <w:rPr>
          <w:rFonts w:cs="Arial"/>
          <w:szCs w:val="22"/>
        </w:rPr>
        <w:t xml:space="preserve">Working with the assessor during this time period will assist all parties </w:t>
      </w:r>
      <w:r>
        <w:rPr>
          <w:rFonts w:cs="Arial"/>
          <w:szCs w:val="22"/>
        </w:rPr>
        <w:t xml:space="preserve">with </w:t>
      </w:r>
      <w:r w:rsidRPr="004C4312">
        <w:rPr>
          <w:rFonts w:cs="Arial"/>
          <w:szCs w:val="22"/>
        </w:rPr>
        <w:t>what documentation will be required.</w:t>
      </w:r>
    </w:p>
    <w:p w:rsidR="00477249" w:rsidRDefault="00477249" w:rsidP="0015710B">
      <w:pPr>
        <w:pStyle w:val="BodyText"/>
        <w:ind w:left="720"/>
        <w:rPr>
          <w:rFonts w:cs="Arial"/>
          <w:szCs w:val="22"/>
        </w:rPr>
      </w:pPr>
    </w:p>
    <w:p w:rsidR="006E008D" w:rsidRPr="001639A6" w:rsidRDefault="006E008D" w:rsidP="006E008D">
      <w:pPr>
        <w:rPr>
          <w:rFonts w:cs="Arial"/>
          <w:szCs w:val="22"/>
        </w:rPr>
      </w:pPr>
      <w:r w:rsidRPr="00593609">
        <w:rPr>
          <w:rFonts w:cs="Arial"/>
          <w:szCs w:val="22"/>
        </w:rPr>
        <w:t>To get you started, your current assessed inventory based on the best information known to the assessor</w:t>
      </w:r>
      <w:r>
        <w:rPr>
          <w:rFonts w:cs="Arial"/>
          <w:szCs w:val="22"/>
        </w:rPr>
        <w:t xml:space="preserve"> has been provided</w:t>
      </w:r>
      <w:r w:rsidRPr="00593609">
        <w:rPr>
          <w:rFonts w:cs="Arial"/>
          <w:szCs w:val="22"/>
        </w:rPr>
        <w:t xml:space="preserve">.  </w:t>
      </w:r>
      <w:r>
        <w:rPr>
          <w:rFonts w:cs="Arial"/>
          <w:szCs w:val="22"/>
        </w:rPr>
        <w:t xml:space="preserve">Please determine which of one of the possible responses applies to your property </w:t>
      </w:r>
      <w:r w:rsidR="00CB2307">
        <w:rPr>
          <w:rFonts w:cs="Arial"/>
          <w:szCs w:val="22"/>
        </w:rPr>
        <w:t xml:space="preserve">as of </w:t>
      </w:r>
      <w:r w:rsidR="00CB2307" w:rsidRPr="002062AA">
        <w:rPr>
          <w:rFonts w:cs="Arial"/>
          <w:szCs w:val="22"/>
          <w:highlight w:val="yellow"/>
        </w:rPr>
        <w:t>December 31, 2017</w:t>
      </w:r>
      <w:r w:rsidR="00CB230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and proceed</w:t>
      </w:r>
      <w:r w:rsidR="00CB2307">
        <w:rPr>
          <w:rFonts w:cs="Arial"/>
          <w:szCs w:val="22"/>
        </w:rPr>
        <w:t xml:space="preserve"> to complete your return</w:t>
      </w:r>
      <w:r>
        <w:rPr>
          <w:rFonts w:cs="Arial"/>
          <w:szCs w:val="22"/>
        </w:rPr>
        <w:t>.</w:t>
      </w:r>
    </w:p>
    <w:p w:rsidR="0015710B" w:rsidRDefault="0015710B" w:rsidP="005064DD">
      <w:pPr>
        <w:pStyle w:val="BodyText"/>
        <w:spacing w:before="60"/>
        <w:rPr>
          <w:rFonts w:cs="Arial"/>
          <w:szCs w:val="22"/>
        </w:rPr>
      </w:pPr>
    </w:p>
    <w:p w:rsidR="00477249" w:rsidRPr="0015710B" w:rsidRDefault="00477249" w:rsidP="005064DD">
      <w:pPr>
        <w:pStyle w:val="BodyText"/>
        <w:spacing w:before="60"/>
        <w:rPr>
          <w:rFonts w:cs="Arial"/>
          <w:szCs w:val="22"/>
        </w:rPr>
      </w:pPr>
      <w:r w:rsidRPr="0015710B">
        <w:rPr>
          <w:rFonts w:cs="Arial"/>
          <w:szCs w:val="22"/>
        </w:rPr>
        <w:lastRenderedPageBreak/>
        <w:t xml:space="preserve">As the property owner there are five possible responses to on your </w:t>
      </w:r>
      <w:r w:rsidR="00C116B2">
        <w:rPr>
          <w:rFonts w:cs="Arial"/>
          <w:color w:val="000000"/>
          <w:szCs w:val="22"/>
        </w:rPr>
        <w:t xml:space="preserve">2017 AY </w:t>
      </w:r>
      <w:r w:rsidRPr="0015710B">
        <w:rPr>
          <w:rFonts w:cs="Arial"/>
          <w:szCs w:val="22"/>
        </w:rPr>
        <w:t>RFI return:</w:t>
      </w:r>
    </w:p>
    <w:p w:rsidR="00477249" w:rsidRPr="0015710B" w:rsidRDefault="00477249" w:rsidP="00477249">
      <w:pPr>
        <w:pStyle w:val="CommentText"/>
        <w:numPr>
          <w:ilvl w:val="0"/>
          <w:numId w:val="47"/>
        </w:numPr>
        <w:rPr>
          <w:sz w:val="22"/>
          <w:szCs w:val="22"/>
        </w:rPr>
      </w:pPr>
      <w:r w:rsidRPr="0015710B">
        <w:rPr>
          <w:sz w:val="22"/>
          <w:szCs w:val="22"/>
        </w:rPr>
        <w:t xml:space="preserve">The property </w:t>
      </w:r>
      <w:r w:rsidRPr="0015710B">
        <w:rPr>
          <w:b/>
          <w:sz w:val="22"/>
          <w:szCs w:val="22"/>
        </w:rPr>
        <w:t>is new</w:t>
      </w:r>
      <w:r w:rsidRPr="0015710B">
        <w:rPr>
          <w:sz w:val="22"/>
          <w:szCs w:val="22"/>
        </w:rPr>
        <w:t xml:space="preserve"> and the assessor has no current information about the property or cost </w:t>
      </w:r>
      <w:r w:rsidR="00A773CB" w:rsidRPr="0015710B">
        <w:rPr>
          <w:sz w:val="22"/>
          <w:szCs w:val="22"/>
        </w:rPr>
        <w:t xml:space="preserve">which </w:t>
      </w:r>
      <w:r w:rsidRPr="0015710B">
        <w:rPr>
          <w:sz w:val="22"/>
          <w:szCs w:val="22"/>
        </w:rPr>
        <w:t xml:space="preserve">will mean the </w:t>
      </w:r>
      <w:r w:rsidR="00C116B2">
        <w:rPr>
          <w:rFonts w:cs="Arial"/>
          <w:color w:val="000000"/>
          <w:szCs w:val="22"/>
        </w:rPr>
        <w:t xml:space="preserve">2017 AY </w:t>
      </w:r>
      <w:r w:rsidRPr="0015710B">
        <w:rPr>
          <w:sz w:val="22"/>
          <w:szCs w:val="22"/>
        </w:rPr>
        <w:t>RFI return will require extensive reporting and work with the assessor.</w:t>
      </w:r>
    </w:p>
    <w:p w:rsidR="00477249" w:rsidRPr="0015710B" w:rsidRDefault="00477249" w:rsidP="00477249">
      <w:pPr>
        <w:pStyle w:val="CommentText"/>
        <w:numPr>
          <w:ilvl w:val="0"/>
          <w:numId w:val="47"/>
        </w:numPr>
        <w:rPr>
          <w:sz w:val="22"/>
          <w:szCs w:val="22"/>
        </w:rPr>
      </w:pPr>
      <w:r w:rsidRPr="0015710B">
        <w:rPr>
          <w:sz w:val="22"/>
          <w:szCs w:val="22"/>
        </w:rPr>
        <w:t xml:space="preserve">The property is existing property and you have already paid property taxes on it or extensively reported in the past but you </w:t>
      </w:r>
      <w:r w:rsidRPr="0015710B">
        <w:rPr>
          <w:b/>
          <w:sz w:val="22"/>
          <w:szCs w:val="22"/>
        </w:rPr>
        <w:t>have changes</w:t>
      </w:r>
      <w:r w:rsidRPr="0015710B">
        <w:rPr>
          <w:sz w:val="22"/>
          <w:szCs w:val="22"/>
        </w:rPr>
        <w:t xml:space="preserve"> to it in the past 12 months – you need to provide updated information.</w:t>
      </w:r>
      <w:r w:rsidR="006E008D" w:rsidRPr="0015710B">
        <w:rPr>
          <w:sz w:val="22"/>
          <w:szCs w:val="22"/>
        </w:rPr>
        <w:t xml:space="preserve"> (</w:t>
      </w:r>
      <w:r w:rsidR="0043228F" w:rsidRPr="0015710B">
        <w:rPr>
          <w:sz w:val="22"/>
          <w:szCs w:val="22"/>
        </w:rPr>
        <w:t>Changes</w:t>
      </w:r>
      <w:r w:rsidR="006E008D" w:rsidRPr="0015710B">
        <w:rPr>
          <w:sz w:val="22"/>
          <w:szCs w:val="22"/>
        </w:rPr>
        <w:t xml:space="preserve"> include but are not limited to: </w:t>
      </w:r>
      <w:r w:rsidR="006E008D" w:rsidRPr="0015710B">
        <w:rPr>
          <w:rFonts w:cs="Arial"/>
          <w:sz w:val="22"/>
          <w:szCs w:val="22"/>
        </w:rPr>
        <w:t>decommissioned, removed, replaced, turnaround, shutdown, maintenance, replacement, replacement-in-kind, sustaining capital, refurbishment, and/or modified.)</w:t>
      </w:r>
    </w:p>
    <w:p w:rsidR="00477249" w:rsidRPr="0015710B" w:rsidRDefault="00477249" w:rsidP="00477249">
      <w:pPr>
        <w:pStyle w:val="CommentText"/>
        <w:numPr>
          <w:ilvl w:val="0"/>
          <w:numId w:val="47"/>
        </w:numPr>
        <w:rPr>
          <w:sz w:val="22"/>
          <w:szCs w:val="22"/>
        </w:rPr>
      </w:pPr>
      <w:r w:rsidRPr="0015710B">
        <w:rPr>
          <w:sz w:val="22"/>
          <w:szCs w:val="22"/>
        </w:rPr>
        <w:t xml:space="preserve">The property is existing property and you have already paid property taxes on it or extensively reported in the past and there are </w:t>
      </w:r>
      <w:r w:rsidRPr="0015710B">
        <w:rPr>
          <w:b/>
          <w:sz w:val="22"/>
          <w:szCs w:val="22"/>
        </w:rPr>
        <w:t>no changes</w:t>
      </w:r>
      <w:r w:rsidRPr="0015710B">
        <w:rPr>
          <w:sz w:val="22"/>
          <w:szCs w:val="22"/>
        </w:rPr>
        <w:t xml:space="preserve"> – you need to advise the assessor – no changes.</w:t>
      </w:r>
    </w:p>
    <w:p w:rsidR="00477249" w:rsidRPr="0015710B" w:rsidRDefault="00477249" w:rsidP="00477249">
      <w:pPr>
        <w:pStyle w:val="CommentText"/>
        <w:numPr>
          <w:ilvl w:val="0"/>
          <w:numId w:val="47"/>
        </w:numPr>
        <w:rPr>
          <w:sz w:val="22"/>
          <w:szCs w:val="22"/>
        </w:rPr>
      </w:pPr>
      <w:r w:rsidRPr="0015710B">
        <w:rPr>
          <w:sz w:val="22"/>
          <w:szCs w:val="22"/>
        </w:rPr>
        <w:t xml:space="preserve">The property </w:t>
      </w:r>
      <w:r w:rsidRPr="0015710B">
        <w:rPr>
          <w:b/>
          <w:sz w:val="22"/>
          <w:szCs w:val="22"/>
        </w:rPr>
        <w:t>no longer exists</w:t>
      </w:r>
      <w:r w:rsidRPr="0015710B">
        <w:rPr>
          <w:sz w:val="22"/>
          <w:szCs w:val="22"/>
        </w:rPr>
        <w:t xml:space="preserve"> or has been </w:t>
      </w:r>
      <w:r w:rsidRPr="0015710B">
        <w:rPr>
          <w:b/>
          <w:sz w:val="22"/>
          <w:szCs w:val="22"/>
        </w:rPr>
        <w:t>sold</w:t>
      </w:r>
      <w:r w:rsidRPr="0015710B">
        <w:rPr>
          <w:sz w:val="22"/>
          <w:szCs w:val="22"/>
        </w:rPr>
        <w:t xml:space="preserve"> – you need to provide updated information to the assessor.</w:t>
      </w:r>
    </w:p>
    <w:p w:rsidR="00477249" w:rsidRPr="0015710B" w:rsidRDefault="00477249" w:rsidP="00477249">
      <w:pPr>
        <w:pStyle w:val="CommentText"/>
        <w:numPr>
          <w:ilvl w:val="0"/>
          <w:numId w:val="47"/>
        </w:numPr>
        <w:rPr>
          <w:sz w:val="22"/>
          <w:szCs w:val="22"/>
        </w:rPr>
      </w:pPr>
      <w:r w:rsidRPr="0015710B">
        <w:rPr>
          <w:sz w:val="22"/>
          <w:szCs w:val="22"/>
        </w:rPr>
        <w:t>Some combination of 1 to 4.</w:t>
      </w:r>
    </w:p>
    <w:p w:rsidR="00477249" w:rsidRDefault="00477249" w:rsidP="00477249">
      <w:pPr>
        <w:pStyle w:val="CommentText"/>
      </w:pPr>
    </w:p>
    <w:p w:rsidR="00A63FBE" w:rsidRPr="001639A6" w:rsidRDefault="006E008D" w:rsidP="005064DD">
      <w:pPr>
        <w:pStyle w:val="BodyText"/>
        <w:spacing w:before="60"/>
        <w:rPr>
          <w:rFonts w:cs="Arial"/>
          <w:szCs w:val="22"/>
        </w:rPr>
      </w:pPr>
      <w:r>
        <w:rPr>
          <w:rFonts w:cs="Arial"/>
          <w:szCs w:val="22"/>
        </w:rPr>
        <w:t xml:space="preserve">If you have filed your return with the municipal assessor and your property had a change between when you sent the return in and </w:t>
      </w:r>
      <w:r w:rsidR="0043228F">
        <w:rPr>
          <w:rFonts w:cs="Arial"/>
          <w:szCs w:val="22"/>
        </w:rPr>
        <w:t>December</w:t>
      </w:r>
      <w:r>
        <w:rPr>
          <w:rFonts w:cs="Arial"/>
          <w:szCs w:val="22"/>
        </w:rPr>
        <w:t xml:space="preserve"> 31, 2017, advised the assessor and submit </w:t>
      </w:r>
      <w:r w:rsidR="00152A4A">
        <w:rPr>
          <w:rFonts w:cs="Arial"/>
          <w:szCs w:val="22"/>
        </w:rPr>
        <w:t xml:space="preserve">an updated </w:t>
      </w:r>
      <w:r w:rsidR="00C116B2">
        <w:rPr>
          <w:rFonts w:cs="Arial"/>
          <w:color w:val="000000"/>
          <w:szCs w:val="22"/>
        </w:rPr>
        <w:t xml:space="preserve">2017 AY </w:t>
      </w:r>
      <w:r w:rsidR="00E72214">
        <w:rPr>
          <w:rFonts w:cs="Arial"/>
          <w:szCs w:val="22"/>
        </w:rPr>
        <w:t>RFI return</w:t>
      </w:r>
      <w:r>
        <w:rPr>
          <w:rFonts w:cs="Arial"/>
          <w:szCs w:val="22"/>
        </w:rPr>
        <w:t>.</w:t>
      </w:r>
      <w:r w:rsidR="00152A4A">
        <w:rPr>
          <w:rFonts w:cs="Arial"/>
          <w:szCs w:val="22"/>
        </w:rPr>
        <w:t xml:space="preserve"> </w:t>
      </w:r>
      <w:r w:rsidR="001178F0" w:rsidRPr="004C4312">
        <w:rPr>
          <w:rFonts w:cs="Arial"/>
          <w:szCs w:val="22"/>
        </w:rPr>
        <w:t xml:space="preserve"> </w:t>
      </w:r>
    </w:p>
    <w:p w:rsidR="0023715E" w:rsidRDefault="0023715E" w:rsidP="0023715E">
      <w:pPr>
        <w:rPr>
          <w:rFonts w:cs="Arial"/>
          <w:szCs w:val="22"/>
        </w:rPr>
      </w:pPr>
    </w:p>
    <w:p w:rsidR="00372FB6" w:rsidRPr="004C4312" w:rsidRDefault="00CB2307" w:rsidP="00D021DE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>
        <w:rPr>
          <w:rFonts w:cs="Arial"/>
          <w:szCs w:val="22"/>
        </w:rPr>
        <w:t xml:space="preserve">The valuation standard used to prepare the property assessment is found in the </w:t>
      </w:r>
      <w:r w:rsidRPr="005064DD">
        <w:rPr>
          <w:rFonts w:cs="Arial"/>
          <w:i/>
          <w:szCs w:val="22"/>
        </w:rPr>
        <w:t>“Matters Relating to Assessment Regulation”</w:t>
      </w:r>
      <w:r w:rsidR="00D021DE">
        <w:rPr>
          <w:rFonts w:cs="Arial"/>
          <w:i/>
          <w:szCs w:val="22"/>
        </w:rPr>
        <w:t xml:space="preserve">. </w:t>
      </w:r>
      <w:r w:rsidR="00D021DE">
        <w:rPr>
          <w:rFonts w:cs="Arial"/>
          <w:szCs w:val="22"/>
        </w:rPr>
        <w:t xml:space="preserve"> Your property may be assessed </w:t>
      </w:r>
      <w:r w:rsidR="007C3220">
        <w:rPr>
          <w:rFonts w:cs="Arial"/>
          <w:szCs w:val="22"/>
        </w:rPr>
        <w:t xml:space="preserve">as follows. </w:t>
      </w:r>
    </w:p>
    <w:p w:rsidR="00821578" w:rsidRPr="004C4312" w:rsidRDefault="00821578" w:rsidP="00372FB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372FB6" w:rsidRPr="004C4312" w:rsidRDefault="007C3220" w:rsidP="00372FB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064DD">
        <w:rPr>
          <w:rFonts w:cs="Arial"/>
          <w:i/>
          <w:color w:val="000000"/>
          <w:szCs w:val="22"/>
          <w:u w:val="single"/>
        </w:rPr>
        <w:t>“</w:t>
      </w:r>
      <w:r>
        <w:rPr>
          <w:rFonts w:cs="Arial"/>
          <w:i/>
          <w:color w:val="000000"/>
          <w:szCs w:val="22"/>
          <w:u w:val="single"/>
        </w:rPr>
        <w:t xml:space="preserve">2005 </w:t>
      </w:r>
      <w:r w:rsidRPr="005064DD">
        <w:rPr>
          <w:rFonts w:cs="Arial"/>
          <w:i/>
          <w:color w:val="000000"/>
          <w:szCs w:val="22"/>
          <w:u w:val="single"/>
        </w:rPr>
        <w:t>Construction Cost Reporting Guide</w:t>
      </w:r>
      <w:r>
        <w:rPr>
          <w:rFonts w:cs="Arial"/>
          <w:i/>
          <w:color w:val="000000"/>
          <w:szCs w:val="22"/>
          <w:u w:val="single"/>
        </w:rPr>
        <w:t xml:space="preserve"> (CCRG)</w:t>
      </w:r>
      <w:r w:rsidRPr="005064DD">
        <w:rPr>
          <w:rFonts w:cs="Arial"/>
          <w:i/>
          <w:color w:val="000000"/>
          <w:szCs w:val="22"/>
          <w:u w:val="single"/>
        </w:rPr>
        <w:t xml:space="preserve">” </w:t>
      </w:r>
      <w:r>
        <w:rPr>
          <w:rFonts w:cs="Arial"/>
          <w:color w:val="000000"/>
          <w:szCs w:val="22"/>
          <w:u w:val="single"/>
        </w:rPr>
        <w:t>used to value i</w:t>
      </w:r>
      <w:r w:rsidR="0020107B" w:rsidRPr="0078246F">
        <w:rPr>
          <w:rFonts w:cs="Arial"/>
          <w:color w:val="000000"/>
          <w:szCs w:val="22"/>
          <w:u w:val="single"/>
        </w:rPr>
        <w:t xml:space="preserve">ndustrial </w:t>
      </w:r>
      <w:r>
        <w:rPr>
          <w:rFonts w:cs="Arial"/>
          <w:color w:val="000000"/>
          <w:szCs w:val="22"/>
          <w:u w:val="single"/>
        </w:rPr>
        <w:t>p</w:t>
      </w:r>
      <w:r w:rsidR="0020107B" w:rsidRPr="0078246F">
        <w:rPr>
          <w:rFonts w:cs="Arial"/>
          <w:color w:val="000000"/>
          <w:szCs w:val="22"/>
          <w:u w:val="single"/>
        </w:rPr>
        <w:t>ropert</w:t>
      </w:r>
      <w:r>
        <w:rPr>
          <w:rFonts w:cs="Arial"/>
          <w:color w:val="000000"/>
          <w:szCs w:val="22"/>
          <w:u w:val="single"/>
        </w:rPr>
        <w:t>ies</w:t>
      </w:r>
      <w:r w:rsidR="0020107B" w:rsidRPr="0078246F">
        <w:rPr>
          <w:rFonts w:cs="Arial"/>
          <w:color w:val="000000"/>
          <w:szCs w:val="22"/>
          <w:u w:val="single"/>
        </w:rPr>
        <w:t>:</w:t>
      </w:r>
      <w:r w:rsidR="0020107B">
        <w:rPr>
          <w:rFonts w:cs="Arial"/>
          <w:color w:val="000000"/>
          <w:szCs w:val="22"/>
        </w:rPr>
        <w:t xml:space="preserve"> </w:t>
      </w:r>
      <w:r w:rsidR="00372FB6" w:rsidRPr="004C4312">
        <w:rPr>
          <w:rFonts w:cs="Arial"/>
          <w:color w:val="000000"/>
          <w:szCs w:val="22"/>
        </w:rPr>
        <w:t xml:space="preserve">A </w:t>
      </w:r>
      <w:r w:rsidR="00F15F18">
        <w:rPr>
          <w:rFonts w:cs="Arial"/>
          <w:color w:val="000000"/>
          <w:szCs w:val="22"/>
        </w:rPr>
        <w:t xml:space="preserve">complete </w:t>
      </w:r>
      <w:r w:rsidR="00392F0B" w:rsidRPr="004C4312">
        <w:rPr>
          <w:rFonts w:cs="Arial"/>
          <w:color w:val="000000"/>
          <w:szCs w:val="22"/>
        </w:rPr>
        <w:t xml:space="preserve">list of </w:t>
      </w:r>
      <w:r w:rsidR="00372FB6" w:rsidRPr="004C4312">
        <w:rPr>
          <w:rFonts w:cs="Arial"/>
          <w:color w:val="000000"/>
          <w:szCs w:val="22"/>
        </w:rPr>
        <w:t>all capital expenditures</w:t>
      </w:r>
      <w:r w:rsidR="00392F0B" w:rsidRPr="004C4312">
        <w:rPr>
          <w:rFonts w:cs="Arial"/>
          <w:color w:val="000000"/>
          <w:szCs w:val="22"/>
        </w:rPr>
        <w:t xml:space="preserve"> (including total project cost)</w:t>
      </w:r>
      <w:r w:rsidR="00372FB6" w:rsidRPr="004C4312">
        <w:rPr>
          <w:rFonts w:cs="Arial"/>
          <w:color w:val="000000"/>
          <w:szCs w:val="22"/>
        </w:rPr>
        <w:t xml:space="preserve"> at the property for the 2017 calendar year and, any capital expenditure that was not previously reported. The</w:t>
      </w:r>
      <w:r w:rsidR="00F15F18">
        <w:rPr>
          <w:rFonts w:cs="Arial"/>
          <w:color w:val="000000"/>
          <w:szCs w:val="22"/>
        </w:rPr>
        <w:t>se</w:t>
      </w:r>
      <w:r w:rsidR="00372FB6" w:rsidRPr="004C4312">
        <w:rPr>
          <w:rFonts w:cs="Arial"/>
          <w:color w:val="000000"/>
          <w:szCs w:val="22"/>
        </w:rPr>
        <w:t xml:space="preserve"> summaries</w:t>
      </w:r>
      <w:r w:rsidR="00392F0B" w:rsidRPr="004C4312">
        <w:rPr>
          <w:rFonts w:cs="Arial"/>
          <w:color w:val="000000"/>
          <w:szCs w:val="22"/>
        </w:rPr>
        <w:t xml:space="preserve"> </w:t>
      </w:r>
      <w:r w:rsidR="0078246F">
        <w:rPr>
          <w:rFonts w:cs="Arial"/>
          <w:color w:val="000000"/>
          <w:szCs w:val="22"/>
        </w:rPr>
        <w:t>will have the details on</w:t>
      </w:r>
      <w:r w:rsidR="005718BB" w:rsidRPr="004C4312">
        <w:rPr>
          <w:rFonts w:cs="Arial"/>
          <w:color w:val="000000"/>
          <w:szCs w:val="22"/>
        </w:rPr>
        <w:t xml:space="preserve"> the scope/overview of the expenditure.  O</w:t>
      </w:r>
      <w:r w:rsidR="00392F0B" w:rsidRPr="004C4312">
        <w:rPr>
          <w:rFonts w:cs="Arial"/>
          <w:color w:val="000000"/>
          <w:szCs w:val="22"/>
        </w:rPr>
        <w:t>nce reviewed by the assessor, additional document</w:t>
      </w:r>
      <w:r w:rsidR="005718BB" w:rsidRPr="004C4312">
        <w:rPr>
          <w:rFonts w:cs="Arial"/>
          <w:color w:val="000000"/>
          <w:szCs w:val="22"/>
        </w:rPr>
        <w:t>ation</w:t>
      </w:r>
      <w:r w:rsidR="00392F0B" w:rsidRPr="004C4312">
        <w:rPr>
          <w:rFonts w:cs="Arial"/>
          <w:color w:val="000000"/>
          <w:szCs w:val="22"/>
        </w:rPr>
        <w:t xml:space="preserve"> </w:t>
      </w:r>
      <w:r w:rsidR="00372FB6" w:rsidRPr="004C4312">
        <w:rPr>
          <w:rFonts w:cs="Arial"/>
          <w:color w:val="000000"/>
          <w:szCs w:val="22"/>
        </w:rPr>
        <w:t xml:space="preserve">of </w:t>
      </w:r>
      <w:r w:rsidR="005718BB" w:rsidRPr="004C4312">
        <w:rPr>
          <w:rFonts w:cs="Arial"/>
          <w:color w:val="000000"/>
          <w:szCs w:val="22"/>
        </w:rPr>
        <w:t xml:space="preserve">the expenditure may be requested which may include, but </w:t>
      </w:r>
      <w:r w:rsidR="00F652AD">
        <w:rPr>
          <w:rFonts w:cs="Arial"/>
          <w:color w:val="000000"/>
          <w:szCs w:val="22"/>
        </w:rPr>
        <w:t xml:space="preserve">are </w:t>
      </w:r>
      <w:r w:rsidR="005718BB" w:rsidRPr="004C4312">
        <w:rPr>
          <w:rFonts w:cs="Arial"/>
          <w:color w:val="000000"/>
          <w:szCs w:val="22"/>
        </w:rPr>
        <w:t xml:space="preserve">not limited to, </w:t>
      </w:r>
      <w:r w:rsidR="00372FB6" w:rsidRPr="004C4312">
        <w:rPr>
          <w:rFonts w:cs="Arial"/>
          <w:color w:val="000000"/>
          <w:szCs w:val="22"/>
        </w:rPr>
        <w:t xml:space="preserve">internal Final Construction Cost Reports. All </w:t>
      </w:r>
      <w:r w:rsidR="005718BB" w:rsidRPr="004C4312">
        <w:rPr>
          <w:rFonts w:cs="Arial"/>
          <w:color w:val="000000"/>
          <w:szCs w:val="22"/>
        </w:rPr>
        <w:t>documents and total project cost breakdowns r</w:t>
      </w:r>
      <w:r w:rsidR="00372FB6" w:rsidRPr="004C4312">
        <w:rPr>
          <w:rFonts w:cs="Arial"/>
          <w:color w:val="000000"/>
          <w:szCs w:val="22"/>
        </w:rPr>
        <w:t>eported will be subjected to an on-going review.</w:t>
      </w:r>
    </w:p>
    <w:p w:rsidR="000613AE" w:rsidRPr="001639A6" w:rsidRDefault="000613AE" w:rsidP="000613AE">
      <w:pPr>
        <w:pStyle w:val="ListParagraph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1639A6" w:rsidRDefault="007C3220" w:rsidP="00372FB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u w:val="single"/>
        </w:rPr>
        <w:t>Valuation of the “m</w:t>
      </w:r>
      <w:r w:rsidR="0020107B" w:rsidRPr="0078246F">
        <w:rPr>
          <w:rFonts w:cs="Arial"/>
          <w:color w:val="000000"/>
          <w:szCs w:val="22"/>
          <w:u w:val="single"/>
        </w:rPr>
        <w:t xml:space="preserve">achinery and </w:t>
      </w:r>
      <w:r>
        <w:rPr>
          <w:rFonts w:cs="Arial"/>
          <w:color w:val="000000"/>
          <w:szCs w:val="22"/>
          <w:u w:val="single"/>
        </w:rPr>
        <w:t>e</w:t>
      </w:r>
      <w:r w:rsidR="0020107B" w:rsidRPr="0078246F">
        <w:rPr>
          <w:rFonts w:cs="Arial"/>
          <w:color w:val="000000"/>
          <w:szCs w:val="22"/>
          <w:u w:val="single"/>
        </w:rPr>
        <w:t>quipment</w:t>
      </w:r>
      <w:r>
        <w:rPr>
          <w:rFonts w:cs="Arial"/>
          <w:color w:val="000000"/>
          <w:szCs w:val="22"/>
          <w:u w:val="single"/>
        </w:rPr>
        <w:t>”</w:t>
      </w:r>
      <w:r w:rsidR="0020107B" w:rsidRPr="0078246F">
        <w:rPr>
          <w:rFonts w:cs="Arial"/>
          <w:color w:val="000000"/>
          <w:szCs w:val="22"/>
          <w:u w:val="single"/>
        </w:rPr>
        <w:t xml:space="preserve"> with rates </w:t>
      </w:r>
      <w:r>
        <w:rPr>
          <w:rFonts w:cs="Arial"/>
          <w:color w:val="000000"/>
          <w:szCs w:val="22"/>
          <w:u w:val="single"/>
        </w:rPr>
        <w:t xml:space="preserve">as per the </w:t>
      </w:r>
      <w:r w:rsidRPr="005064DD">
        <w:rPr>
          <w:rFonts w:cs="Arial"/>
          <w:i/>
          <w:color w:val="000000"/>
          <w:szCs w:val="22"/>
          <w:u w:val="single"/>
        </w:rPr>
        <w:t xml:space="preserve">“Machinery and </w:t>
      </w:r>
      <w:proofErr w:type="gramStart"/>
      <w:r w:rsidRPr="005064DD">
        <w:rPr>
          <w:rFonts w:cs="Arial"/>
          <w:i/>
          <w:color w:val="000000"/>
          <w:szCs w:val="22"/>
          <w:u w:val="single"/>
        </w:rPr>
        <w:t xml:space="preserve">Equipment </w:t>
      </w:r>
      <w:r w:rsidR="0020107B" w:rsidRPr="005064DD">
        <w:rPr>
          <w:rFonts w:cs="Arial"/>
          <w:i/>
          <w:color w:val="000000"/>
          <w:szCs w:val="22"/>
          <w:u w:val="single"/>
        </w:rPr>
        <w:t xml:space="preserve"> Minister’s</w:t>
      </w:r>
      <w:proofErr w:type="gramEnd"/>
      <w:r w:rsidR="0020107B" w:rsidRPr="005064DD">
        <w:rPr>
          <w:rFonts w:cs="Arial"/>
          <w:i/>
          <w:color w:val="000000"/>
          <w:szCs w:val="22"/>
          <w:u w:val="single"/>
        </w:rPr>
        <w:t xml:space="preserve"> Guidelines</w:t>
      </w:r>
      <w:r>
        <w:rPr>
          <w:rFonts w:cs="Arial"/>
          <w:i/>
          <w:color w:val="000000"/>
          <w:szCs w:val="22"/>
          <w:u w:val="single"/>
        </w:rPr>
        <w:t xml:space="preserve"> (Guidelines)</w:t>
      </w:r>
      <w:r w:rsidRPr="005064DD">
        <w:rPr>
          <w:rFonts w:cs="Arial"/>
          <w:i/>
          <w:color w:val="000000"/>
          <w:szCs w:val="22"/>
          <w:u w:val="single"/>
        </w:rPr>
        <w:t>”</w:t>
      </w:r>
      <w:r w:rsidR="0020107B" w:rsidRPr="0078246F">
        <w:rPr>
          <w:rFonts w:cs="Arial"/>
          <w:color w:val="000000"/>
          <w:szCs w:val="22"/>
          <w:u w:val="single"/>
        </w:rPr>
        <w:t>:</w:t>
      </w:r>
      <w:r w:rsidR="0020107B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 xml:space="preserve">A complete inventory listing of all new, additional, and replacement </w:t>
      </w:r>
      <w:r w:rsidR="00372FB6" w:rsidRPr="0015710B">
        <w:rPr>
          <w:rFonts w:cs="Arial"/>
          <w:color w:val="000000"/>
          <w:szCs w:val="22"/>
        </w:rPr>
        <w:t>machinery and equipment</w:t>
      </w:r>
      <w:r w:rsidR="00372FB6" w:rsidRPr="001639A6">
        <w:rPr>
          <w:rFonts w:cs="Arial"/>
          <w:color w:val="000000"/>
          <w:szCs w:val="22"/>
        </w:rPr>
        <w:t xml:space="preserve"> (M&amp;E) that is</w:t>
      </w:r>
      <w:r w:rsidR="00F26E58" w:rsidRPr="001639A6">
        <w:rPr>
          <w:rFonts w:cs="Arial"/>
          <w:color w:val="000000"/>
          <w:szCs w:val="22"/>
        </w:rPr>
        <w:t xml:space="preserve">, </w:t>
      </w:r>
      <w:r w:rsidR="00372FB6" w:rsidRPr="001639A6">
        <w:rPr>
          <w:rFonts w:cs="Arial"/>
          <w:color w:val="000000"/>
          <w:szCs w:val="22"/>
        </w:rPr>
        <w:t xml:space="preserve">or is expected to be completed or put into operation, on or prior to </w:t>
      </w:r>
      <w:r w:rsidR="00372FB6" w:rsidRPr="002062AA">
        <w:rPr>
          <w:rFonts w:cs="Arial"/>
          <w:color w:val="000000"/>
          <w:szCs w:val="22"/>
          <w:highlight w:val="yellow"/>
        </w:rPr>
        <w:t>December 31, 201</w:t>
      </w:r>
      <w:r w:rsidR="00F26E58" w:rsidRPr="002062AA">
        <w:rPr>
          <w:rFonts w:cs="Arial"/>
          <w:color w:val="000000"/>
          <w:szCs w:val="22"/>
          <w:highlight w:val="yellow"/>
        </w:rPr>
        <w:t>7</w:t>
      </w:r>
      <w:r w:rsidR="00372FB6" w:rsidRPr="001639A6">
        <w:rPr>
          <w:rFonts w:cs="Arial"/>
          <w:color w:val="000000"/>
          <w:szCs w:val="22"/>
        </w:rPr>
        <w:t>, including any M&amp;E that has not been accounted for in prior year’s assessment returns and</w:t>
      </w:r>
      <w:r w:rsidR="00821578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calculations.</w:t>
      </w:r>
      <w:r w:rsidR="00090E34">
        <w:rPr>
          <w:rFonts w:cs="Arial"/>
          <w:color w:val="000000"/>
          <w:szCs w:val="22"/>
        </w:rPr>
        <w:t xml:space="preserve">  The inventory listed will be those whose rates are </w:t>
      </w:r>
      <w:r w:rsidR="0020107B">
        <w:rPr>
          <w:rFonts w:cs="Arial"/>
          <w:color w:val="000000"/>
          <w:szCs w:val="22"/>
        </w:rPr>
        <w:t xml:space="preserve">prescribed </w:t>
      </w:r>
      <w:r w:rsidR="00090E34">
        <w:rPr>
          <w:rFonts w:cs="Arial"/>
          <w:color w:val="000000"/>
          <w:szCs w:val="22"/>
        </w:rPr>
        <w:t xml:space="preserve">by the </w:t>
      </w:r>
      <w:r>
        <w:rPr>
          <w:rFonts w:cs="Arial"/>
          <w:i/>
          <w:color w:val="000000"/>
          <w:szCs w:val="22"/>
        </w:rPr>
        <w:t>Guidelines</w:t>
      </w:r>
      <w:r w:rsidR="00090E34" w:rsidRPr="005064DD">
        <w:rPr>
          <w:rFonts w:cs="Arial"/>
          <w:i/>
          <w:color w:val="000000"/>
          <w:szCs w:val="22"/>
        </w:rPr>
        <w:t>.</w:t>
      </w:r>
      <w:r w:rsidR="00090E34">
        <w:rPr>
          <w:rFonts w:cs="Arial"/>
          <w:color w:val="000000"/>
          <w:szCs w:val="22"/>
        </w:rPr>
        <w:t xml:space="preserve">  Any M&amp;E </w:t>
      </w:r>
      <w:r w:rsidR="009857A7">
        <w:rPr>
          <w:rFonts w:cs="Arial"/>
          <w:color w:val="000000"/>
          <w:szCs w:val="22"/>
        </w:rPr>
        <w:t>where</w:t>
      </w:r>
      <w:r w:rsidR="00090E34">
        <w:rPr>
          <w:rFonts w:cs="Arial"/>
          <w:color w:val="000000"/>
          <w:szCs w:val="22"/>
        </w:rPr>
        <w:t xml:space="preserve"> there </w:t>
      </w:r>
      <w:r>
        <w:rPr>
          <w:rFonts w:cs="Arial"/>
          <w:color w:val="000000"/>
          <w:szCs w:val="22"/>
        </w:rPr>
        <w:t>are</w:t>
      </w:r>
      <w:r w:rsidR="00090E34">
        <w:rPr>
          <w:rFonts w:cs="Arial"/>
          <w:color w:val="000000"/>
          <w:szCs w:val="22"/>
        </w:rPr>
        <w:t xml:space="preserve"> no rate</w:t>
      </w:r>
      <w:r>
        <w:rPr>
          <w:rFonts w:cs="Arial"/>
          <w:color w:val="000000"/>
          <w:szCs w:val="22"/>
        </w:rPr>
        <w:t>s</w:t>
      </w:r>
      <w:r w:rsidR="00090E34">
        <w:rPr>
          <w:rFonts w:cs="Arial"/>
          <w:color w:val="000000"/>
          <w:szCs w:val="22"/>
        </w:rPr>
        <w:t xml:space="preserve"> </w:t>
      </w:r>
      <w:r w:rsidR="009857A7">
        <w:rPr>
          <w:rFonts w:cs="Arial"/>
          <w:color w:val="000000"/>
          <w:szCs w:val="22"/>
        </w:rPr>
        <w:t>available</w:t>
      </w:r>
      <w:r w:rsidR="00090E34">
        <w:rPr>
          <w:rFonts w:cs="Arial"/>
          <w:color w:val="000000"/>
          <w:szCs w:val="22"/>
        </w:rPr>
        <w:t xml:space="preserve"> in th</w:t>
      </w:r>
      <w:r w:rsidR="009857A7">
        <w:rPr>
          <w:rFonts w:cs="Arial"/>
          <w:color w:val="000000"/>
          <w:szCs w:val="22"/>
        </w:rPr>
        <w:t xml:space="preserve">e </w:t>
      </w:r>
      <w:r w:rsidR="009857A7" w:rsidRPr="005064DD">
        <w:rPr>
          <w:rFonts w:cs="Arial"/>
          <w:i/>
          <w:color w:val="000000"/>
          <w:szCs w:val="22"/>
        </w:rPr>
        <w:t>G</w:t>
      </w:r>
      <w:r w:rsidR="00090E34" w:rsidRPr="005064DD">
        <w:rPr>
          <w:rFonts w:cs="Arial"/>
          <w:i/>
          <w:color w:val="000000"/>
          <w:szCs w:val="22"/>
        </w:rPr>
        <w:t>uidelines</w:t>
      </w:r>
      <w:r w:rsidR="00090E34">
        <w:rPr>
          <w:rFonts w:cs="Arial"/>
          <w:color w:val="000000"/>
          <w:szCs w:val="22"/>
        </w:rPr>
        <w:t xml:space="preserve"> must be reported in accordance to </w:t>
      </w:r>
      <w:r w:rsidR="009857A7">
        <w:rPr>
          <w:rFonts w:cs="Arial"/>
          <w:color w:val="000000"/>
          <w:szCs w:val="22"/>
        </w:rPr>
        <w:t>section number</w:t>
      </w:r>
      <w:r w:rsidR="00090E34">
        <w:rPr>
          <w:rFonts w:cs="Arial"/>
          <w:color w:val="000000"/>
          <w:szCs w:val="22"/>
        </w:rPr>
        <w:t xml:space="preserve"> 4 below. </w:t>
      </w:r>
    </w:p>
    <w:p w:rsidR="000613AE" w:rsidRPr="001639A6" w:rsidRDefault="000613AE" w:rsidP="000613AE">
      <w:pPr>
        <w:pStyle w:val="ListParagraph"/>
        <w:rPr>
          <w:rFonts w:cs="Arial"/>
          <w:color w:val="000000"/>
          <w:szCs w:val="22"/>
        </w:rPr>
      </w:pPr>
    </w:p>
    <w:p w:rsidR="009857A7" w:rsidRDefault="007C3220" w:rsidP="00372FB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u w:val="single"/>
        </w:rPr>
        <w:t xml:space="preserve">Valuation of </w:t>
      </w:r>
      <w:r w:rsidR="0020107B" w:rsidRPr="0078246F">
        <w:rPr>
          <w:rFonts w:cs="Arial"/>
          <w:color w:val="000000"/>
          <w:szCs w:val="22"/>
          <w:u w:val="single"/>
        </w:rPr>
        <w:t>Buildings and Structures</w:t>
      </w:r>
      <w:r>
        <w:rPr>
          <w:rFonts w:cs="Arial"/>
          <w:color w:val="000000"/>
          <w:szCs w:val="22"/>
          <w:u w:val="single"/>
        </w:rPr>
        <w:t xml:space="preserve"> (B&amp;S) using cost base or market value</w:t>
      </w:r>
      <w:r w:rsidR="0020107B" w:rsidRPr="0078246F">
        <w:rPr>
          <w:rFonts w:cs="Arial"/>
          <w:color w:val="000000"/>
          <w:szCs w:val="22"/>
          <w:u w:val="single"/>
        </w:rPr>
        <w:t>:</w:t>
      </w:r>
      <w:r w:rsidR="002010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Requires a</w:t>
      </w:r>
      <w:r w:rsidR="00372FB6" w:rsidRPr="001639A6">
        <w:rPr>
          <w:rFonts w:cs="Arial"/>
          <w:color w:val="000000"/>
          <w:szCs w:val="22"/>
        </w:rPr>
        <w:t xml:space="preserve"> complete inventory listing of all new, additional, and replacement B&amp;S if they were completed, occupied, or moved into the </w:t>
      </w:r>
      <w:r w:rsidR="009857A7">
        <w:rPr>
          <w:rFonts w:cs="Arial"/>
          <w:color w:val="000000"/>
          <w:szCs w:val="22"/>
        </w:rPr>
        <w:t>m</w:t>
      </w:r>
      <w:r w:rsidR="00372FB6" w:rsidRPr="001639A6">
        <w:rPr>
          <w:rFonts w:cs="Arial"/>
          <w:color w:val="000000"/>
          <w:szCs w:val="22"/>
        </w:rPr>
        <w:t>unicipality during 201</w:t>
      </w:r>
      <w:r w:rsidR="00821578" w:rsidRPr="001639A6">
        <w:rPr>
          <w:rFonts w:cs="Arial"/>
          <w:color w:val="000000"/>
          <w:szCs w:val="22"/>
        </w:rPr>
        <w:t>7</w:t>
      </w:r>
      <w:r w:rsidR="00372FB6" w:rsidRPr="001639A6">
        <w:rPr>
          <w:rFonts w:cs="Arial"/>
          <w:color w:val="000000"/>
          <w:szCs w:val="22"/>
        </w:rPr>
        <w:t xml:space="preserve">, including any B&amp;S that have not been accounted for in prior year’s assessment returns and calculations. </w:t>
      </w:r>
    </w:p>
    <w:p w:rsidR="009857A7" w:rsidRPr="008B6E47" w:rsidRDefault="009857A7" w:rsidP="008B6E47">
      <w:pPr>
        <w:pStyle w:val="ListParagraph"/>
        <w:rPr>
          <w:rFonts w:cs="Arial"/>
          <w:color w:val="000000"/>
          <w:szCs w:val="22"/>
        </w:rPr>
      </w:pPr>
    </w:p>
    <w:p w:rsidR="009857A7" w:rsidRDefault="00372FB6" w:rsidP="008B6E47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  <w:r w:rsidRPr="008B6E47">
        <w:rPr>
          <w:rFonts w:cs="Arial"/>
          <w:color w:val="000000"/>
          <w:szCs w:val="22"/>
        </w:rPr>
        <w:t xml:space="preserve">For B&amp;S that have not been completed by </w:t>
      </w:r>
      <w:r w:rsidRPr="008B6E47">
        <w:rPr>
          <w:rFonts w:cs="Arial"/>
          <w:color w:val="000000"/>
          <w:szCs w:val="22"/>
          <w:highlight w:val="yellow"/>
        </w:rPr>
        <w:t xml:space="preserve">December 31, </w:t>
      </w:r>
      <w:r w:rsidR="002062AA" w:rsidRPr="008B6E47">
        <w:rPr>
          <w:rFonts w:cs="Arial"/>
          <w:color w:val="000000"/>
          <w:szCs w:val="22"/>
          <w:highlight w:val="yellow"/>
        </w:rPr>
        <w:t>2017</w:t>
      </w:r>
      <w:r w:rsidR="002062AA" w:rsidRPr="008B6E47">
        <w:rPr>
          <w:rFonts w:cs="Arial"/>
          <w:color w:val="000000"/>
          <w:szCs w:val="22"/>
        </w:rPr>
        <w:t xml:space="preserve"> </w:t>
      </w:r>
      <w:r w:rsidRPr="008B6E47">
        <w:rPr>
          <w:rFonts w:cs="Arial"/>
          <w:color w:val="000000"/>
          <w:szCs w:val="22"/>
        </w:rPr>
        <w:t xml:space="preserve">please provide an inventory of all such B&amp;S, the estimated percentage of completion as of </w:t>
      </w:r>
      <w:r w:rsidRPr="008B6E47">
        <w:rPr>
          <w:rFonts w:cs="Arial"/>
          <w:color w:val="000000"/>
          <w:szCs w:val="22"/>
          <w:highlight w:val="yellow"/>
        </w:rPr>
        <w:t>December 31,</w:t>
      </w:r>
      <w:r w:rsidR="002062AA" w:rsidRPr="008B6E47">
        <w:rPr>
          <w:rFonts w:cs="Arial"/>
          <w:color w:val="000000"/>
          <w:szCs w:val="22"/>
          <w:highlight w:val="yellow"/>
        </w:rPr>
        <w:t xml:space="preserve"> 2017</w:t>
      </w:r>
      <w:r w:rsidRPr="008B6E47">
        <w:rPr>
          <w:rFonts w:cs="Arial"/>
          <w:color w:val="000000"/>
          <w:szCs w:val="22"/>
        </w:rPr>
        <w:t xml:space="preserve"> and the expected use of the building. </w:t>
      </w:r>
    </w:p>
    <w:p w:rsidR="009857A7" w:rsidRDefault="009857A7" w:rsidP="008B6E47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</w:p>
    <w:p w:rsidR="00372FB6" w:rsidRPr="008B6E47" w:rsidRDefault="00372FB6" w:rsidP="008B6E47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  <w:r w:rsidRPr="008B6E47">
        <w:rPr>
          <w:rFonts w:cs="Arial"/>
          <w:color w:val="000000"/>
          <w:szCs w:val="22"/>
        </w:rPr>
        <w:t>Building name, dimensions, fence dimensions, etc., are to be included as part of the inventory.</w:t>
      </w:r>
    </w:p>
    <w:p w:rsidR="000613AE" w:rsidRDefault="000613AE" w:rsidP="000613AE">
      <w:pPr>
        <w:pStyle w:val="ListParagraph"/>
        <w:autoSpaceDE w:val="0"/>
        <w:autoSpaceDN w:val="0"/>
        <w:adjustRightInd w:val="0"/>
        <w:rPr>
          <w:rFonts w:cs="Arial"/>
          <w:color w:val="000000"/>
          <w:szCs w:val="22"/>
          <w:highlight w:val="cyan"/>
        </w:rPr>
      </w:pPr>
    </w:p>
    <w:p w:rsidR="00372FB6" w:rsidRPr="004C4312" w:rsidRDefault="00EC2FF3" w:rsidP="00EC2FF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 xml:space="preserve">Total project costs for all of the improvements (M&amp;E and B&amp;S) </w:t>
      </w:r>
      <w:r w:rsidR="009857A7">
        <w:rPr>
          <w:rFonts w:cs="Arial"/>
          <w:color w:val="000000"/>
          <w:szCs w:val="22"/>
        </w:rPr>
        <w:t xml:space="preserve">as identified from </w:t>
      </w:r>
      <w:r w:rsidR="00DD1782">
        <w:rPr>
          <w:rFonts w:cs="Arial"/>
          <w:color w:val="000000"/>
          <w:szCs w:val="22"/>
        </w:rPr>
        <w:t>S</w:t>
      </w:r>
      <w:r w:rsidR="009857A7">
        <w:rPr>
          <w:rFonts w:cs="Arial"/>
          <w:color w:val="000000"/>
          <w:szCs w:val="22"/>
        </w:rPr>
        <w:t xml:space="preserve">ection 3 above </w:t>
      </w:r>
      <w:r w:rsidRPr="004C4312">
        <w:rPr>
          <w:rFonts w:cs="Arial"/>
          <w:color w:val="000000"/>
          <w:szCs w:val="22"/>
        </w:rPr>
        <w:t xml:space="preserve">are to be supported by documentation </w:t>
      </w:r>
      <w:r w:rsidR="009857A7">
        <w:rPr>
          <w:rFonts w:cs="Arial"/>
          <w:color w:val="000000"/>
          <w:szCs w:val="22"/>
        </w:rPr>
        <w:t>of which you must provide.  U</w:t>
      </w:r>
      <w:r w:rsidRPr="004C4312">
        <w:rPr>
          <w:rFonts w:cs="Arial"/>
          <w:color w:val="000000"/>
          <w:szCs w:val="22"/>
        </w:rPr>
        <w:t xml:space="preserve">pon review </w:t>
      </w:r>
      <w:r w:rsidR="009857A7">
        <w:rPr>
          <w:rFonts w:cs="Arial"/>
          <w:color w:val="000000"/>
          <w:szCs w:val="22"/>
        </w:rPr>
        <w:t xml:space="preserve">of the submitted documentation, </w:t>
      </w:r>
      <w:r w:rsidRPr="004C4312">
        <w:rPr>
          <w:rFonts w:cs="Arial"/>
          <w:color w:val="000000"/>
          <w:szCs w:val="22"/>
        </w:rPr>
        <w:t xml:space="preserve">the assessor may request additional documentation, </w:t>
      </w:r>
      <w:r w:rsidR="009857A7">
        <w:rPr>
          <w:rFonts w:cs="Arial"/>
          <w:color w:val="000000"/>
          <w:szCs w:val="22"/>
        </w:rPr>
        <w:t xml:space="preserve">for </w:t>
      </w:r>
      <w:r w:rsidRPr="004C4312">
        <w:rPr>
          <w:rFonts w:cs="Arial"/>
          <w:color w:val="000000"/>
          <w:szCs w:val="22"/>
        </w:rPr>
        <w:t>example</w:t>
      </w:r>
      <w:r w:rsidR="009857A7">
        <w:rPr>
          <w:rFonts w:cs="Arial"/>
          <w:color w:val="000000"/>
          <w:szCs w:val="22"/>
        </w:rPr>
        <w:t>:</w:t>
      </w:r>
      <w:r w:rsidRPr="004C4312">
        <w:rPr>
          <w:rFonts w:cs="Arial"/>
          <w:color w:val="000000"/>
          <w:szCs w:val="22"/>
        </w:rPr>
        <w:t xml:space="preserve"> Final Construction Cost Reports</w:t>
      </w:r>
      <w:r w:rsidR="00CA3F8E" w:rsidRPr="004C4312">
        <w:rPr>
          <w:rFonts w:cs="Arial"/>
          <w:color w:val="000000"/>
          <w:szCs w:val="22"/>
        </w:rPr>
        <w:t>,</w:t>
      </w:r>
      <w:r w:rsidR="00372FB6" w:rsidRPr="004C4312">
        <w:rPr>
          <w:rFonts w:cs="Arial"/>
          <w:color w:val="000000"/>
          <w:szCs w:val="22"/>
        </w:rPr>
        <w:t xml:space="preserve"> as follows:</w:t>
      </w:r>
    </w:p>
    <w:p w:rsidR="00821578" w:rsidRPr="004C4312" w:rsidRDefault="00821578" w:rsidP="000613AE">
      <w:p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</w:p>
    <w:p w:rsidR="00372FB6" w:rsidRPr="004C4312" w:rsidRDefault="00372FB6" w:rsidP="00EC2FF3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The M&amp;</w:t>
      </w:r>
      <w:r w:rsidR="008F361E" w:rsidRPr="004C4312">
        <w:rPr>
          <w:rFonts w:cs="Arial"/>
          <w:color w:val="000000"/>
          <w:szCs w:val="22"/>
        </w:rPr>
        <w:t>E must</w:t>
      </w:r>
      <w:r w:rsidRPr="004C4312">
        <w:rPr>
          <w:rFonts w:cs="Arial"/>
          <w:b/>
          <w:bCs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 xml:space="preserve">be reported in compliance with the current </w:t>
      </w:r>
      <w:r w:rsidRPr="004C4312">
        <w:rPr>
          <w:rFonts w:cs="Arial"/>
          <w:bCs/>
          <w:i/>
          <w:iCs/>
          <w:color w:val="000000"/>
          <w:szCs w:val="22"/>
        </w:rPr>
        <w:t xml:space="preserve">Alberta Construction Cost Reporting Guide (“CCRG”), </w:t>
      </w:r>
      <w:r w:rsidRPr="004C4312">
        <w:rPr>
          <w:rFonts w:cs="Arial"/>
          <w:color w:val="000000"/>
          <w:szCs w:val="22"/>
        </w:rPr>
        <w:t xml:space="preserve">and the associated </w:t>
      </w:r>
      <w:r w:rsidRPr="004C4312">
        <w:rPr>
          <w:rFonts w:cs="Arial"/>
          <w:bCs/>
          <w:i/>
          <w:iCs/>
          <w:color w:val="000000"/>
          <w:szCs w:val="22"/>
        </w:rPr>
        <w:t xml:space="preserve">Interpretive Guide, </w:t>
      </w:r>
      <w:r w:rsidRPr="004C4312">
        <w:rPr>
          <w:rFonts w:cs="Arial"/>
          <w:color w:val="000000"/>
          <w:szCs w:val="22"/>
        </w:rPr>
        <w:t>and must correspond with items 1 and 2 above.</w:t>
      </w:r>
      <w:r w:rsidR="00AA4BDA">
        <w:rPr>
          <w:rFonts w:cs="Arial"/>
          <w:color w:val="000000"/>
          <w:szCs w:val="22"/>
        </w:rPr>
        <w:t xml:space="preserve">  The company can identify those cost</w:t>
      </w:r>
      <w:r w:rsidR="00A773CB">
        <w:rPr>
          <w:rFonts w:cs="Arial"/>
          <w:color w:val="000000"/>
          <w:szCs w:val="22"/>
        </w:rPr>
        <w:t>s</w:t>
      </w:r>
      <w:r w:rsidR="00AA4BDA">
        <w:rPr>
          <w:rFonts w:cs="Arial"/>
          <w:color w:val="000000"/>
          <w:szCs w:val="22"/>
        </w:rPr>
        <w:t xml:space="preserve"> they believe to be </w:t>
      </w:r>
      <w:r w:rsidR="009857A7">
        <w:rPr>
          <w:rFonts w:cs="Arial"/>
          <w:color w:val="000000"/>
          <w:szCs w:val="22"/>
        </w:rPr>
        <w:t>non-assessable costs</w:t>
      </w:r>
      <w:r w:rsidR="00AA4BDA">
        <w:rPr>
          <w:rFonts w:cs="Arial"/>
          <w:color w:val="000000"/>
          <w:szCs w:val="22"/>
        </w:rPr>
        <w:t xml:space="preserve"> by indicating the appropriate section(s) in the CCRG.  The assessor will review and determine if the cost identified </w:t>
      </w:r>
      <w:r w:rsidR="00090E34">
        <w:rPr>
          <w:rFonts w:cs="Arial"/>
          <w:color w:val="000000"/>
          <w:szCs w:val="22"/>
        </w:rPr>
        <w:t xml:space="preserve">are to be </w:t>
      </w:r>
      <w:r w:rsidR="009857A7">
        <w:rPr>
          <w:rFonts w:cs="Arial"/>
          <w:color w:val="000000"/>
          <w:szCs w:val="22"/>
        </w:rPr>
        <w:t>assessable</w:t>
      </w:r>
      <w:r w:rsidR="00090E34">
        <w:rPr>
          <w:rFonts w:cs="Arial"/>
          <w:color w:val="000000"/>
          <w:szCs w:val="22"/>
        </w:rPr>
        <w:t xml:space="preserve"> or </w:t>
      </w:r>
      <w:r w:rsidR="009857A7">
        <w:rPr>
          <w:rFonts w:cs="Arial"/>
          <w:color w:val="000000"/>
          <w:szCs w:val="22"/>
        </w:rPr>
        <w:t>non-assessable</w:t>
      </w:r>
      <w:r w:rsidR="00090E34">
        <w:rPr>
          <w:rFonts w:cs="Arial"/>
          <w:color w:val="000000"/>
          <w:szCs w:val="22"/>
        </w:rPr>
        <w:t xml:space="preserve">.  Working together </w:t>
      </w:r>
      <w:r w:rsidR="00A773CB">
        <w:rPr>
          <w:rFonts w:cs="Arial"/>
          <w:color w:val="000000"/>
          <w:szCs w:val="22"/>
        </w:rPr>
        <w:t xml:space="preserve">with </w:t>
      </w:r>
      <w:r w:rsidR="00090E34">
        <w:rPr>
          <w:rFonts w:cs="Arial"/>
          <w:color w:val="000000"/>
          <w:szCs w:val="22"/>
        </w:rPr>
        <w:t xml:space="preserve">appropriate documentation will assist both </w:t>
      </w:r>
      <w:r w:rsidR="00A773CB">
        <w:rPr>
          <w:rFonts w:cs="Arial"/>
          <w:color w:val="000000"/>
          <w:szCs w:val="22"/>
        </w:rPr>
        <w:t>parties to determine</w:t>
      </w:r>
      <w:r w:rsidR="00090E34">
        <w:rPr>
          <w:rFonts w:cs="Arial"/>
          <w:color w:val="000000"/>
          <w:szCs w:val="22"/>
        </w:rPr>
        <w:t xml:space="preserve"> </w:t>
      </w:r>
      <w:r w:rsidR="009857A7">
        <w:rPr>
          <w:rFonts w:cs="Arial"/>
          <w:color w:val="000000"/>
          <w:szCs w:val="22"/>
        </w:rPr>
        <w:t xml:space="preserve">assessable or non-assessable </w:t>
      </w:r>
      <w:r w:rsidR="00090E34">
        <w:rPr>
          <w:rFonts w:cs="Arial"/>
          <w:color w:val="000000"/>
          <w:szCs w:val="22"/>
        </w:rPr>
        <w:t>cost</w:t>
      </w:r>
      <w:r w:rsidR="00A773CB">
        <w:rPr>
          <w:rFonts w:cs="Arial"/>
          <w:color w:val="000000"/>
          <w:szCs w:val="22"/>
        </w:rPr>
        <w:t>s</w:t>
      </w:r>
      <w:r w:rsidR="00090E34">
        <w:rPr>
          <w:rFonts w:cs="Arial"/>
          <w:color w:val="000000"/>
          <w:szCs w:val="22"/>
        </w:rPr>
        <w:t xml:space="preserve"> according to the CCRG. </w:t>
      </w:r>
    </w:p>
    <w:p w:rsidR="004C4312" w:rsidRDefault="004C4312" w:rsidP="004C431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</w:p>
    <w:p w:rsidR="004C4312" w:rsidRPr="00EC2FF3" w:rsidRDefault="004C4312" w:rsidP="004C4312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Copies of these documents can be found on at the following location on the web. </w:t>
      </w:r>
    </w:p>
    <w:p w:rsidR="001639A6" w:rsidRPr="001639A6" w:rsidRDefault="001639A6" w:rsidP="00372FB6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:rsidR="002062AA" w:rsidRDefault="00777A9F" w:rsidP="008B6E47">
      <w:pPr>
        <w:autoSpaceDE w:val="0"/>
        <w:autoSpaceDN w:val="0"/>
        <w:adjustRightInd w:val="0"/>
        <w:ind w:left="1080"/>
      </w:pPr>
      <w:hyperlink r:id="rId14" w:history="1">
        <w:r w:rsidR="002062AA" w:rsidRPr="00A74A98">
          <w:rPr>
            <w:rStyle w:val="Hyperlink"/>
          </w:rPr>
          <w:t>http://www.municipalaffairs.alberta.ca/documents/as/2016_Alberta_Machinery_and_Equipment_Ministers_Guidelines.pdf</w:t>
        </w:r>
      </w:hyperlink>
    </w:p>
    <w:p w:rsidR="002062AA" w:rsidRDefault="002062AA" w:rsidP="001639A6">
      <w:pPr>
        <w:autoSpaceDE w:val="0"/>
        <w:autoSpaceDN w:val="0"/>
        <w:adjustRightInd w:val="0"/>
        <w:ind w:left="720"/>
      </w:pPr>
    </w:p>
    <w:p w:rsidR="002062AA" w:rsidRDefault="00777A9F" w:rsidP="008B6E47">
      <w:pPr>
        <w:autoSpaceDE w:val="0"/>
        <w:autoSpaceDN w:val="0"/>
        <w:adjustRightInd w:val="0"/>
        <w:ind w:left="1080"/>
      </w:pPr>
      <w:hyperlink r:id="rId15" w:history="1">
        <w:r w:rsidR="002062AA" w:rsidRPr="00A74A98">
          <w:rPr>
            <w:rStyle w:val="Hyperlink"/>
          </w:rPr>
          <w:t>http://www.municipalaffairs.alberta.ca/documents/as/2005_Alberta_Construction_Cost_Reporting_Guide.pdf</w:t>
        </w:r>
      </w:hyperlink>
    </w:p>
    <w:p w:rsidR="002062AA" w:rsidRDefault="002062AA" w:rsidP="001639A6">
      <w:pPr>
        <w:autoSpaceDE w:val="0"/>
        <w:autoSpaceDN w:val="0"/>
        <w:adjustRightInd w:val="0"/>
        <w:ind w:left="720"/>
      </w:pPr>
    </w:p>
    <w:p w:rsidR="00372FB6" w:rsidRDefault="00372FB6" w:rsidP="00EC2FF3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 xml:space="preserve">The B&amp;S component </w:t>
      </w:r>
      <w:r w:rsidRPr="004C4312">
        <w:rPr>
          <w:rFonts w:cs="Arial"/>
          <w:b/>
          <w:bCs/>
          <w:color w:val="000000"/>
          <w:szCs w:val="22"/>
        </w:rPr>
        <w:t xml:space="preserve">must </w:t>
      </w:r>
      <w:r w:rsidRPr="004C4312">
        <w:rPr>
          <w:rFonts w:cs="Arial"/>
          <w:color w:val="000000"/>
          <w:szCs w:val="22"/>
        </w:rPr>
        <w:t xml:space="preserve">be reported as separate total costs associated with constructing each building on site, and must correspond with items 1 and 3 above. </w:t>
      </w:r>
    </w:p>
    <w:p w:rsidR="009857A7" w:rsidRPr="004C4312" w:rsidRDefault="009857A7" w:rsidP="008B6E47">
      <w:pPr>
        <w:pStyle w:val="ListParagraph"/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</w:p>
    <w:p w:rsidR="00EC2FF3" w:rsidRPr="004C4312" w:rsidRDefault="00EC2FF3" w:rsidP="00EC2FF3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 xml:space="preserve">All costs reported will be subject to on-going review by the assessor. </w:t>
      </w:r>
    </w:p>
    <w:p w:rsidR="000613AE" w:rsidRDefault="000613AE" w:rsidP="000613AE">
      <w:pPr>
        <w:autoSpaceDE w:val="0"/>
        <w:autoSpaceDN w:val="0"/>
        <w:adjustRightInd w:val="0"/>
        <w:ind w:firstLine="720"/>
        <w:rPr>
          <w:rFonts w:cs="Arial"/>
          <w:color w:val="000000"/>
          <w:szCs w:val="22"/>
        </w:rPr>
      </w:pPr>
    </w:p>
    <w:p w:rsidR="00CF4359" w:rsidRDefault="00372FB6" w:rsidP="004C431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 xml:space="preserve">Supporting documentation for all new, additional, and replacement improvements </w:t>
      </w:r>
      <w:r w:rsidR="00DD1782">
        <w:rPr>
          <w:rFonts w:cs="Arial"/>
          <w:color w:val="000000"/>
          <w:szCs w:val="22"/>
        </w:rPr>
        <w:t>can be</w:t>
      </w:r>
      <w:r w:rsidR="00DD1782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include</w:t>
      </w:r>
      <w:r w:rsidR="00DD1782">
        <w:rPr>
          <w:rFonts w:cs="Arial"/>
          <w:color w:val="000000"/>
          <w:szCs w:val="22"/>
        </w:rPr>
        <w:t>d</w:t>
      </w:r>
      <w:r w:rsidRPr="004C4312">
        <w:rPr>
          <w:rFonts w:cs="Arial"/>
          <w:color w:val="000000"/>
          <w:szCs w:val="22"/>
        </w:rPr>
        <w:t xml:space="preserve"> </w:t>
      </w:r>
      <w:r w:rsidR="001639A6" w:rsidRPr="004C4312">
        <w:rPr>
          <w:rFonts w:cs="Arial"/>
          <w:color w:val="000000"/>
          <w:szCs w:val="22"/>
        </w:rPr>
        <w:t xml:space="preserve">or </w:t>
      </w:r>
      <w:r w:rsidR="00DD1782">
        <w:rPr>
          <w:rFonts w:cs="Arial"/>
          <w:color w:val="000000"/>
          <w:szCs w:val="22"/>
        </w:rPr>
        <w:t xml:space="preserve">may </w:t>
      </w:r>
      <w:r w:rsidR="001639A6" w:rsidRPr="004C4312">
        <w:rPr>
          <w:rFonts w:cs="Arial"/>
          <w:color w:val="000000"/>
          <w:szCs w:val="22"/>
        </w:rPr>
        <w:t>be requested by the assessor at a later date</w:t>
      </w:r>
      <w:r w:rsidR="005718BB" w:rsidRPr="004C4312">
        <w:rPr>
          <w:rFonts w:cs="Arial"/>
          <w:color w:val="000000"/>
          <w:szCs w:val="22"/>
        </w:rPr>
        <w:t xml:space="preserve">.  </w:t>
      </w:r>
    </w:p>
    <w:p w:rsidR="00CF4359" w:rsidRPr="008B6E47" w:rsidRDefault="00CF4359" w:rsidP="008B6E47">
      <w:pPr>
        <w:autoSpaceDE w:val="0"/>
        <w:autoSpaceDN w:val="0"/>
        <w:adjustRightInd w:val="0"/>
        <w:ind w:left="360"/>
        <w:rPr>
          <w:rFonts w:cs="Arial"/>
          <w:color w:val="000000"/>
          <w:szCs w:val="22"/>
        </w:rPr>
      </w:pPr>
    </w:p>
    <w:p w:rsidR="00372FB6" w:rsidRPr="008B6E47" w:rsidRDefault="005718BB" w:rsidP="008B6E47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  <w:r w:rsidRPr="008B6E47">
        <w:rPr>
          <w:rFonts w:cs="Arial"/>
          <w:color w:val="000000"/>
          <w:szCs w:val="22"/>
        </w:rPr>
        <w:t xml:space="preserve">The type of documentation requested will be reviewed by both parties.  The category or description of the documents may include, but </w:t>
      </w:r>
      <w:r w:rsidR="00782B78" w:rsidRPr="008B6E47">
        <w:rPr>
          <w:rFonts w:cs="Arial"/>
          <w:color w:val="000000"/>
          <w:szCs w:val="22"/>
        </w:rPr>
        <w:t xml:space="preserve">are </w:t>
      </w:r>
      <w:r w:rsidRPr="008B6E47">
        <w:rPr>
          <w:rFonts w:cs="Arial"/>
          <w:color w:val="000000"/>
          <w:szCs w:val="22"/>
        </w:rPr>
        <w:t>not limited to</w:t>
      </w:r>
      <w:r w:rsidR="00CA3F8E" w:rsidRPr="008B6E47">
        <w:rPr>
          <w:rFonts w:cs="Arial"/>
          <w:color w:val="000000"/>
          <w:szCs w:val="22"/>
        </w:rPr>
        <w:t>:</w:t>
      </w:r>
    </w:p>
    <w:p w:rsidR="00821578" w:rsidRPr="001639A6" w:rsidRDefault="00821578" w:rsidP="000613AE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</w:p>
    <w:p w:rsidR="001639A6" w:rsidRPr="004C4312" w:rsidRDefault="00372FB6" w:rsidP="004C4312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 xml:space="preserve">Total project costs, </w:t>
      </w:r>
      <w:r w:rsidR="005718BB" w:rsidRPr="004C4312">
        <w:rPr>
          <w:rFonts w:cs="Arial"/>
          <w:color w:val="000000"/>
          <w:szCs w:val="22"/>
        </w:rPr>
        <w:t xml:space="preserve">which can be </w:t>
      </w:r>
      <w:r w:rsidRPr="004C4312">
        <w:rPr>
          <w:rFonts w:cs="Arial"/>
          <w:color w:val="000000"/>
          <w:szCs w:val="22"/>
        </w:rPr>
        <w:t>supported by Final Construction Cost Reports, Authority for Expenditure (AFE),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Appropriation, Capital Expenditure Approval Report, Construction Contracts, and As-built Cost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Reports etc. The source of the individual costs should be classified as</w:t>
      </w:r>
      <w:r w:rsidR="00DD1782">
        <w:rPr>
          <w:rFonts w:cs="Arial"/>
          <w:color w:val="000000"/>
          <w:szCs w:val="22"/>
        </w:rPr>
        <w:t>:</w:t>
      </w:r>
    </w:p>
    <w:p w:rsidR="001639A6" w:rsidRPr="001639A6" w:rsidRDefault="00372FB6" w:rsidP="001639A6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 xml:space="preserve"> i) </w:t>
      </w:r>
      <w:proofErr w:type="gramStart"/>
      <w:r w:rsidRPr="001639A6">
        <w:rPr>
          <w:rFonts w:cs="Arial"/>
          <w:color w:val="000000"/>
          <w:szCs w:val="22"/>
        </w:rPr>
        <w:t>actual</w:t>
      </w:r>
      <w:proofErr w:type="gramEnd"/>
      <w:r w:rsidRPr="001639A6">
        <w:rPr>
          <w:rFonts w:cs="Arial"/>
          <w:color w:val="000000"/>
          <w:szCs w:val="22"/>
        </w:rPr>
        <w:t xml:space="preserve"> costs, </w:t>
      </w:r>
    </w:p>
    <w:p w:rsidR="001639A6" w:rsidRPr="001639A6" w:rsidRDefault="00372FB6" w:rsidP="001639A6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 xml:space="preserve">ii) </w:t>
      </w:r>
      <w:proofErr w:type="gramStart"/>
      <w:r w:rsidRPr="001639A6">
        <w:rPr>
          <w:rFonts w:cs="Arial"/>
          <w:color w:val="000000"/>
          <w:szCs w:val="22"/>
        </w:rPr>
        <w:t>estimated</w:t>
      </w:r>
      <w:proofErr w:type="gramEnd"/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 xml:space="preserve">costs, and </w:t>
      </w:r>
    </w:p>
    <w:p w:rsidR="001639A6" w:rsidRPr="001639A6" w:rsidRDefault="00372FB6" w:rsidP="001639A6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 xml:space="preserve">iii) </w:t>
      </w:r>
      <w:proofErr w:type="gramStart"/>
      <w:r w:rsidRPr="001639A6">
        <w:rPr>
          <w:rFonts w:cs="Arial"/>
          <w:color w:val="000000"/>
          <w:szCs w:val="22"/>
        </w:rPr>
        <w:t>cost</w:t>
      </w:r>
      <w:proofErr w:type="gramEnd"/>
      <w:r w:rsidRPr="001639A6">
        <w:rPr>
          <w:rFonts w:cs="Arial"/>
          <w:color w:val="000000"/>
          <w:szCs w:val="22"/>
        </w:rPr>
        <w:t xml:space="preserve"> derived via numerical model.</w:t>
      </w:r>
    </w:p>
    <w:p w:rsidR="004C1874" w:rsidRDefault="004C1874" w:rsidP="001639A6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</w:p>
    <w:p w:rsidR="00372FB6" w:rsidRPr="001639A6" w:rsidRDefault="00372FB6" w:rsidP="00E72214">
      <w:pPr>
        <w:autoSpaceDE w:val="0"/>
        <w:autoSpaceDN w:val="0"/>
        <w:adjustRightInd w:val="0"/>
        <w:ind w:left="108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>If costs have been classified as either ii) or iii) above,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 xml:space="preserve">then detailed working assumptions are to be provided, along with an estimation of when the </w:t>
      </w:r>
      <w:r w:rsidR="00CF4359">
        <w:rPr>
          <w:rFonts w:cs="Arial"/>
          <w:color w:val="000000"/>
          <w:szCs w:val="22"/>
        </w:rPr>
        <w:t>“</w:t>
      </w:r>
      <w:r w:rsidRPr="001639A6">
        <w:rPr>
          <w:rFonts w:cs="Arial"/>
          <w:color w:val="000000"/>
          <w:szCs w:val="22"/>
        </w:rPr>
        <w:t>actual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as built costs</w:t>
      </w:r>
      <w:r w:rsidR="00CF4359">
        <w:rPr>
          <w:rFonts w:cs="Arial"/>
          <w:color w:val="000000"/>
          <w:szCs w:val="22"/>
        </w:rPr>
        <w:t>”</w:t>
      </w:r>
      <w:r w:rsidRPr="001639A6">
        <w:rPr>
          <w:rFonts w:cs="Arial"/>
          <w:color w:val="000000"/>
          <w:szCs w:val="22"/>
        </w:rPr>
        <w:t xml:space="preserve"> will be</w:t>
      </w:r>
      <w:r w:rsidR="004C1874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provided.</w:t>
      </w:r>
      <w:r w:rsidR="00090E34">
        <w:rPr>
          <w:rFonts w:cs="Arial"/>
          <w:color w:val="000000"/>
          <w:szCs w:val="22"/>
        </w:rPr>
        <w:t xml:space="preserve">  The CCRG requires actual cost therefore this follow up must be done.</w:t>
      </w:r>
    </w:p>
    <w:p w:rsidR="000613AE" w:rsidRPr="001639A6" w:rsidRDefault="000613AE" w:rsidP="000613AE">
      <w:pPr>
        <w:autoSpaceDE w:val="0"/>
        <w:autoSpaceDN w:val="0"/>
        <w:adjustRightInd w:val="0"/>
        <w:ind w:firstLine="720"/>
        <w:rPr>
          <w:rFonts w:cs="Arial"/>
          <w:color w:val="000000"/>
          <w:szCs w:val="22"/>
        </w:rPr>
      </w:pPr>
    </w:p>
    <w:p w:rsidR="00372FB6" w:rsidRPr="004C4312" w:rsidRDefault="00372FB6" w:rsidP="004C4312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Pre-Construction Engineering Estimates and Cost Reports, Pre-Construction Feasibility Studies,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 xml:space="preserve">Reports submitted to Government Agencies for project approval and other </w:t>
      </w:r>
      <w:r w:rsidR="00821578" w:rsidRPr="004C4312">
        <w:rPr>
          <w:rFonts w:cs="Arial"/>
          <w:color w:val="000000"/>
          <w:szCs w:val="22"/>
        </w:rPr>
        <w:t>general information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relating to tracking, controlling or monitoring total project costs etc.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4C4312" w:rsidRDefault="00372FB6" w:rsidP="004C4312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Site plans, plot plans, process schematics, and/or building blueprints etc</w:t>
      </w:r>
      <w:r w:rsidR="00EC2FF3" w:rsidRPr="004C4312">
        <w:rPr>
          <w:rFonts w:cs="Arial"/>
          <w:color w:val="000000"/>
          <w:szCs w:val="22"/>
        </w:rPr>
        <w:t>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4C4312" w:rsidRDefault="00372FB6" w:rsidP="004C431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Plant Production information:</w:t>
      </w:r>
    </w:p>
    <w:p w:rsidR="00372FB6" w:rsidRPr="004C4312" w:rsidRDefault="00372FB6" w:rsidP="004C4312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The design capacity of the facility in the 201</w:t>
      </w:r>
      <w:r w:rsidR="00821578" w:rsidRPr="004C4312">
        <w:rPr>
          <w:rFonts w:cs="Arial"/>
          <w:color w:val="000000"/>
          <w:szCs w:val="22"/>
        </w:rPr>
        <w:t>7</w:t>
      </w:r>
      <w:r w:rsidRPr="004C4312">
        <w:rPr>
          <w:rFonts w:cs="Arial"/>
          <w:color w:val="000000"/>
          <w:szCs w:val="22"/>
        </w:rPr>
        <w:t xml:space="preserve"> calendar year, including any change in capacity during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that time period</w:t>
      </w:r>
      <w:r w:rsidR="00CF4359">
        <w:rPr>
          <w:rFonts w:cs="Arial"/>
          <w:color w:val="000000"/>
          <w:szCs w:val="22"/>
        </w:rPr>
        <w:t xml:space="preserve"> (January to December)</w:t>
      </w:r>
      <w:r w:rsidR="00A773CB">
        <w:rPr>
          <w:rFonts w:cs="Arial"/>
          <w:color w:val="000000"/>
          <w:szCs w:val="22"/>
        </w:rPr>
        <w:t xml:space="preserve"> must be provided</w:t>
      </w:r>
      <w:r w:rsidRPr="004C4312">
        <w:rPr>
          <w:rFonts w:cs="Arial"/>
          <w:color w:val="000000"/>
          <w:szCs w:val="22"/>
        </w:rPr>
        <w:t>. If there is more than one marketable product or process, the design capacities for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each, must be provided.</w:t>
      </w:r>
    </w:p>
    <w:p w:rsidR="000613AE" w:rsidRPr="001639A6" w:rsidRDefault="000613AE" w:rsidP="000613AE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</w:p>
    <w:p w:rsidR="00372FB6" w:rsidRPr="004C4312" w:rsidRDefault="00372FB6" w:rsidP="004C4312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The actual 201</w:t>
      </w:r>
      <w:r w:rsidR="00821578" w:rsidRPr="004C4312">
        <w:rPr>
          <w:rFonts w:cs="Arial"/>
          <w:color w:val="000000"/>
          <w:szCs w:val="22"/>
        </w:rPr>
        <w:t>7</w:t>
      </w:r>
      <w:r w:rsidRPr="004C4312">
        <w:rPr>
          <w:rFonts w:cs="Arial"/>
          <w:color w:val="000000"/>
          <w:szCs w:val="22"/>
        </w:rPr>
        <w:t xml:space="preserve"> throughput figures of any marketable product, or process, which the facility has</w:t>
      </w:r>
      <w:r w:rsidR="00821578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pro</w:t>
      </w:r>
      <w:r w:rsidR="00A773CB">
        <w:rPr>
          <w:rFonts w:cs="Arial"/>
          <w:color w:val="000000"/>
          <w:szCs w:val="22"/>
        </w:rPr>
        <w:t>duced</w:t>
      </w:r>
      <w:r w:rsidRPr="004C4312">
        <w:rPr>
          <w:rFonts w:cs="Arial"/>
          <w:color w:val="000000"/>
          <w:szCs w:val="22"/>
        </w:rPr>
        <w:t xml:space="preserve"> in the 201</w:t>
      </w:r>
      <w:r w:rsidR="00821578" w:rsidRPr="004C4312">
        <w:rPr>
          <w:rFonts w:cs="Arial"/>
          <w:color w:val="000000"/>
          <w:szCs w:val="22"/>
        </w:rPr>
        <w:t>7</w:t>
      </w:r>
      <w:r w:rsidRPr="004C4312">
        <w:rPr>
          <w:rFonts w:cs="Arial"/>
          <w:color w:val="000000"/>
          <w:szCs w:val="22"/>
        </w:rPr>
        <w:t xml:space="preserve"> calendar year.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4C4312" w:rsidRDefault="00372FB6" w:rsidP="004C431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The age of any additional or replacement improvements, which are not new.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4C4312" w:rsidRDefault="00372FB6" w:rsidP="004C431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If any old, additional, or replacement improvement</w:t>
      </w:r>
      <w:r w:rsidR="00CF4359">
        <w:rPr>
          <w:rFonts w:cs="Arial"/>
          <w:color w:val="000000"/>
          <w:szCs w:val="22"/>
        </w:rPr>
        <w:t>(s)</w:t>
      </w:r>
      <w:r w:rsidRPr="004C4312">
        <w:rPr>
          <w:rFonts w:cs="Arial"/>
          <w:color w:val="000000"/>
          <w:szCs w:val="22"/>
        </w:rPr>
        <w:t xml:space="preserve"> ha</w:t>
      </w:r>
      <w:r w:rsidR="00CF4359">
        <w:rPr>
          <w:rFonts w:cs="Arial"/>
          <w:color w:val="000000"/>
          <w:szCs w:val="22"/>
        </w:rPr>
        <w:t>ve</w:t>
      </w:r>
      <w:r w:rsidRPr="004C4312">
        <w:rPr>
          <w:rFonts w:cs="Arial"/>
          <w:color w:val="000000"/>
          <w:szCs w:val="22"/>
        </w:rPr>
        <w:t xml:space="preserve"> been reconditioned, refurbished or rebuilt</w:t>
      </w:r>
      <w:r w:rsidR="00DD1782">
        <w:rPr>
          <w:rFonts w:cs="Arial"/>
          <w:color w:val="000000"/>
          <w:szCs w:val="22"/>
        </w:rPr>
        <w:t>,</w:t>
      </w:r>
      <w:r w:rsidRPr="004C4312">
        <w:rPr>
          <w:rFonts w:cs="Arial"/>
          <w:color w:val="000000"/>
          <w:szCs w:val="22"/>
        </w:rPr>
        <w:t xml:space="preserve"> etc.</w:t>
      </w:r>
      <w:r w:rsidR="00CF4359">
        <w:rPr>
          <w:rFonts w:cs="Arial"/>
          <w:color w:val="000000"/>
          <w:szCs w:val="22"/>
        </w:rPr>
        <w:t>;</w:t>
      </w:r>
      <w:r w:rsidRPr="004C4312">
        <w:rPr>
          <w:rFonts w:cs="Arial"/>
          <w:color w:val="000000"/>
          <w:szCs w:val="22"/>
        </w:rPr>
        <w:t xml:space="preserve"> detailed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information and costs regarding the extent of reconditioning is requested.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4C4312" w:rsidRDefault="00372FB6" w:rsidP="004C431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 xml:space="preserve">Supporting documentation for any change in the operating status of any improvements </w:t>
      </w:r>
      <w:r w:rsidR="00DD1782">
        <w:rPr>
          <w:rFonts w:cs="Arial"/>
          <w:color w:val="000000"/>
          <w:szCs w:val="22"/>
        </w:rPr>
        <w:t>(</w:t>
      </w:r>
      <w:r w:rsidRPr="004C4312">
        <w:rPr>
          <w:rFonts w:cs="Arial"/>
          <w:color w:val="000000"/>
          <w:szCs w:val="22"/>
        </w:rPr>
        <w:t>operating vs. idle, mothballed,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Pr="004C4312">
        <w:rPr>
          <w:rFonts w:cs="Arial"/>
          <w:color w:val="000000"/>
          <w:szCs w:val="22"/>
        </w:rPr>
        <w:t>blinded, decommissioned etc.</w:t>
      </w:r>
      <w:r w:rsidR="00DD1782">
        <w:rPr>
          <w:rFonts w:cs="Arial"/>
          <w:color w:val="000000"/>
          <w:szCs w:val="22"/>
        </w:rPr>
        <w:t>)</w:t>
      </w:r>
      <w:r w:rsidRPr="004C4312">
        <w:rPr>
          <w:rFonts w:cs="Arial"/>
          <w:color w:val="000000"/>
          <w:szCs w:val="22"/>
        </w:rPr>
        <w:t xml:space="preserve"> </w:t>
      </w:r>
      <w:r w:rsidR="00CA3F8E" w:rsidRPr="004C4312">
        <w:rPr>
          <w:rFonts w:cs="Arial"/>
          <w:color w:val="000000"/>
          <w:szCs w:val="22"/>
        </w:rPr>
        <w:t xml:space="preserve">should </w:t>
      </w:r>
      <w:r w:rsidRPr="004C4312">
        <w:rPr>
          <w:rFonts w:cs="Arial"/>
          <w:color w:val="000000"/>
          <w:szCs w:val="22"/>
        </w:rPr>
        <w:t>be accompanied by proof of acceptable notice</w:t>
      </w:r>
      <w:r w:rsidR="00CA3F8E" w:rsidRPr="004C4312">
        <w:rPr>
          <w:rFonts w:cs="Arial"/>
          <w:color w:val="000000"/>
          <w:szCs w:val="22"/>
        </w:rPr>
        <w:t>.  The assessor may require d</w:t>
      </w:r>
      <w:r w:rsidRPr="004C4312">
        <w:rPr>
          <w:rFonts w:cs="Arial"/>
          <w:color w:val="000000"/>
          <w:szCs w:val="22"/>
        </w:rPr>
        <w:t>igital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="00CA3F8E" w:rsidRPr="004C4312">
        <w:rPr>
          <w:rFonts w:cs="Arial"/>
          <w:color w:val="000000"/>
          <w:szCs w:val="22"/>
        </w:rPr>
        <w:t>p</w:t>
      </w:r>
      <w:r w:rsidRPr="004C4312">
        <w:rPr>
          <w:rFonts w:cs="Arial"/>
          <w:color w:val="000000"/>
          <w:szCs w:val="22"/>
        </w:rPr>
        <w:t>hotos with date stamp named by legal location, AER Directive #13 and or other necessary information to support</w:t>
      </w:r>
      <w:r w:rsidR="000613AE" w:rsidRPr="004C4312">
        <w:rPr>
          <w:rFonts w:cs="Arial"/>
          <w:color w:val="000000"/>
          <w:szCs w:val="22"/>
        </w:rPr>
        <w:t xml:space="preserve"> </w:t>
      </w:r>
      <w:r w:rsidR="00CA3F8E" w:rsidRPr="004C4312">
        <w:rPr>
          <w:rFonts w:cs="Arial"/>
          <w:color w:val="000000"/>
          <w:szCs w:val="22"/>
        </w:rPr>
        <w:t>the claim</w:t>
      </w:r>
      <w:r w:rsidR="00CF4359">
        <w:rPr>
          <w:rFonts w:cs="Arial"/>
          <w:color w:val="000000"/>
          <w:szCs w:val="22"/>
        </w:rPr>
        <w:t xml:space="preserve"> </w:t>
      </w:r>
      <w:r w:rsidR="00A773CB">
        <w:rPr>
          <w:rFonts w:cs="Arial"/>
          <w:color w:val="000000"/>
          <w:szCs w:val="22"/>
        </w:rPr>
        <w:t>o</w:t>
      </w:r>
      <w:r w:rsidR="00CF4359">
        <w:rPr>
          <w:rFonts w:cs="Arial"/>
          <w:color w:val="000000"/>
          <w:szCs w:val="22"/>
        </w:rPr>
        <w:t>f the change in operating status</w:t>
      </w:r>
      <w:r w:rsidR="00CA3F8E" w:rsidRPr="004C4312">
        <w:rPr>
          <w:rFonts w:cs="Arial"/>
          <w:color w:val="000000"/>
          <w:szCs w:val="22"/>
        </w:rPr>
        <w:t>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4C4312" w:rsidRDefault="00372FB6" w:rsidP="004C431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C4312">
        <w:rPr>
          <w:rFonts w:cs="Arial"/>
          <w:color w:val="000000"/>
          <w:szCs w:val="22"/>
        </w:rPr>
        <w:t>Detailed information, and supporting documentation regarding the removal or disposal of any improvements.</w:t>
      </w:r>
    </w:p>
    <w:p w:rsidR="00821578" w:rsidRPr="001639A6" w:rsidRDefault="00821578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821578" w:rsidRPr="001639A6" w:rsidRDefault="00372FB6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>This request for information makes reference to your specific property. If your property has other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 xml:space="preserve">improvements located on it, </w:t>
      </w:r>
      <w:r w:rsidRPr="00EC2FF3">
        <w:rPr>
          <w:rFonts w:cs="Arial"/>
          <w:color w:val="000000"/>
          <w:szCs w:val="22"/>
        </w:rPr>
        <w:t>which are rented, leased or owned by another person, whether temporary or</w:t>
      </w:r>
      <w:r w:rsidR="000613AE" w:rsidRPr="00EC2FF3">
        <w:rPr>
          <w:rFonts w:cs="Arial"/>
          <w:color w:val="000000"/>
          <w:szCs w:val="22"/>
        </w:rPr>
        <w:t xml:space="preserve"> </w:t>
      </w:r>
      <w:r w:rsidRPr="00EC2FF3">
        <w:rPr>
          <w:rFonts w:cs="Arial"/>
          <w:color w:val="000000"/>
          <w:szCs w:val="22"/>
        </w:rPr>
        <w:t>permanent (if on site December 31, 201</w:t>
      </w:r>
      <w:r w:rsidR="00821578" w:rsidRPr="00EC2FF3">
        <w:rPr>
          <w:rFonts w:cs="Arial"/>
          <w:color w:val="000000"/>
          <w:szCs w:val="22"/>
        </w:rPr>
        <w:t>7</w:t>
      </w:r>
      <w:r w:rsidRPr="00EC2FF3">
        <w:rPr>
          <w:rFonts w:cs="Arial"/>
          <w:color w:val="000000"/>
          <w:szCs w:val="22"/>
        </w:rPr>
        <w:t>),</w:t>
      </w:r>
      <w:r w:rsidRPr="001639A6">
        <w:rPr>
          <w:rFonts w:cs="Arial"/>
          <w:color w:val="000000"/>
          <w:szCs w:val="22"/>
        </w:rPr>
        <w:t xml:space="preserve"> </w:t>
      </w:r>
      <w:r w:rsidR="00821578" w:rsidRPr="001639A6">
        <w:rPr>
          <w:rFonts w:cs="Arial"/>
          <w:color w:val="000000"/>
          <w:szCs w:val="22"/>
        </w:rPr>
        <w:t xml:space="preserve">please provide the </w:t>
      </w:r>
      <w:r w:rsidRPr="001639A6">
        <w:rPr>
          <w:rFonts w:cs="Arial"/>
          <w:color w:val="000000"/>
          <w:szCs w:val="22"/>
        </w:rPr>
        <w:t>detailed information relating to those improvements similar to that requested by this letter, including a contact person (email address), phone number and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mailing address for whoever rents, leases, or owns the improvements.</w:t>
      </w:r>
    </w:p>
    <w:p w:rsidR="00821578" w:rsidRPr="001639A6" w:rsidRDefault="00821578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1639A6" w:rsidRDefault="00372FB6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 xml:space="preserve">Also, depending on the specifics of the assessed property, as referred to in Section 304, Column 1 of the </w:t>
      </w:r>
      <w:r w:rsidR="006442C7" w:rsidRPr="006442C7">
        <w:rPr>
          <w:rFonts w:cs="Arial"/>
          <w:i/>
          <w:color w:val="000000"/>
          <w:szCs w:val="22"/>
        </w:rPr>
        <w:t>MGA</w:t>
      </w:r>
      <w:r w:rsidRPr="001639A6">
        <w:rPr>
          <w:rFonts w:cs="Arial"/>
          <w:color w:val="000000"/>
          <w:szCs w:val="22"/>
        </w:rPr>
        <w:t xml:space="preserve">, if you have given </w:t>
      </w:r>
      <w:r w:rsidRPr="002062AA">
        <w:rPr>
          <w:rFonts w:cs="Arial"/>
          <w:color w:val="000000"/>
          <w:szCs w:val="22"/>
          <w:u w:val="single"/>
        </w:rPr>
        <w:t>consent to another person to occupy the land</w:t>
      </w:r>
      <w:r w:rsidRPr="001639A6">
        <w:rPr>
          <w:rFonts w:cs="Arial"/>
          <w:color w:val="000000"/>
          <w:szCs w:val="22"/>
        </w:rPr>
        <w:t>, and become the assessed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person, then you must provide a signed letter of consent containing the name of the person, the start and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termination dates of the lease, including the original lease agreement and or survey plan.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1639A6" w:rsidRDefault="00090E34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Where applicable in the </w:t>
      </w:r>
      <w:r w:rsidR="00A773CB" w:rsidRPr="008A5E7C">
        <w:rPr>
          <w:rFonts w:cs="Arial"/>
          <w:i/>
          <w:color w:val="000000"/>
          <w:szCs w:val="22"/>
        </w:rPr>
        <w:t>Guidelines</w:t>
      </w:r>
      <w:r>
        <w:rPr>
          <w:rFonts w:cs="Arial"/>
          <w:color w:val="000000"/>
          <w:szCs w:val="22"/>
        </w:rPr>
        <w:t xml:space="preserve">, any request </w:t>
      </w:r>
      <w:r w:rsidR="008F361E">
        <w:rPr>
          <w:rFonts w:cs="Arial"/>
          <w:color w:val="000000"/>
          <w:szCs w:val="22"/>
        </w:rPr>
        <w:t xml:space="preserve">for </w:t>
      </w:r>
      <w:r w:rsidR="008F361E" w:rsidRPr="001639A6">
        <w:rPr>
          <w:rFonts w:cs="Arial"/>
          <w:color w:val="000000"/>
          <w:szCs w:val="22"/>
        </w:rPr>
        <w:t>abnormal</w:t>
      </w:r>
      <w:r w:rsidR="00372FB6" w:rsidRPr="001639A6">
        <w:rPr>
          <w:rFonts w:cs="Arial"/>
          <w:color w:val="000000"/>
          <w:szCs w:val="22"/>
        </w:rPr>
        <w:t xml:space="preserve"> depreciation </w:t>
      </w:r>
      <w:r w:rsidR="00A773CB">
        <w:rPr>
          <w:rFonts w:cs="Arial"/>
          <w:color w:val="000000"/>
          <w:szCs w:val="22"/>
        </w:rPr>
        <w:t>must include acceptable evidence</w:t>
      </w:r>
      <w:r w:rsidR="00DD1782">
        <w:rPr>
          <w:rFonts w:cs="Arial"/>
          <w:color w:val="000000"/>
          <w:szCs w:val="22"/>
        </w:rPr>
        <w:t xml:space="preserve">. </w:t>
      </w:r>
      <w:r w:rsidR="00372FB6" w:rsidRPr="001639A6">
        <w:rPr>
          <w:rFonts w:cs="Arial"/>
          <w:color w:val="000000"/>
          <w:szCs w:val="22"/>
        </w:rPr>
        <w:t xml:space="preserve"> </w:t>
      </w:r>
      <w:r w:rsidR="00DD1782">
        <w:rPr>
          <w:rFonts w:cs="Arial"/>
          <w:color w:val="000000"/>
          <w:szCs w:val="22"/>
        </w:rPr>
        <w:t>A</w:t>
      </w:r>
      <w:r w:rsidR="00372FB6" w:rsidRPr="001639A6">
        <w:rPr>
          <w:rFonts w:cs="Arial"/>
          <w:color w:val="000000"/>
          <w:szCs w:val="22"/>
        </w:rPr>
        <w:t xml:space="preserve">cceptable evidence </w:t>
      </w:r>
      <w:r w:rsidR="00CF4359">
        <w:rPr>
          <w:rFonts w:cs="Arial"/>
          <w:color w:val="000000"/>
          <w:szCs w:val="22"/>
        </w:rPr>
        <w:t>may</w:t>
      </w:r>
      <w:r w:rsidR="00372FB6" w:rsidRPr="001639A6">
        <w:rPr>
          <w:rFonts w:cs="Arial"/>
          <w:color w:val="000000"/>
          <w:szCs w:val="22"/>
        </w:rPr>
        <w:t xml:space="preserve"> be </w:t>
      </w:r>
      <w:r w:rsidR="00A773CB">
        <w:rPr>
          <w:rFonts w:cs="Arial"/>
          <w:color w:val="000000"/>
          <w:szCs w:val="22"/>
        </w:rPr>
        <w:t>requested</w:t>
      </w:r>
      <w:r w:rsidR="00A773CB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on an annual basis</w:t>
      </w:r>
      <w:r w:rsidR="00CF4359">
        <w:rPr>
          <w:rFonts w:cs="Arial"/>
          <w:color w:val="000000"/>
          <w:szCs w:val="22"/>
        </w:rPr>
        <w:t xml:space="preserve"> but must be reviewed by the assessor to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support your claim that a loss in value exists</w:t>
      </w:r>
      <w:r w:rsidR="00A773CB">
        <w:rPr>
          <w:rFonts w:cs="Arial"/>
          <w:color w:val="000000"/>
          <w:szCs w:val="22"/>
        </w:rPr>
        <w:t xml:space="preserve"> or continues to exist on your property</w:t>
      </w:r>
      <w:r w:rsidR="00372FB6" w:rsidRPr="001639A6">
        <w:rPr>
          <w:rFonts w:cs="Arial"/>
          <w:color w:val="000000"/>
          <w:szCs w:val="22"/>
        </w:rPr>
        <w:t xml:space="preserve">. Examples of what may be considered acceptable evidence </w:t>
      </w:r>
      <w:r w:rsidR="00CF4359">
        <w:rPr>
          <w:rFonts w:cs="Arial"/>
          <w:color w:val="000000"/>
          <w:szCs w:val="22"/>
        </w:rPr>
        <w:t xml:space="preserve">for abnormal depreciation consideration </w:t>
      </w:r>
      <w:r w:rsidR="00372FB6" w:rsidRPr="001639A6">
        <w:rPr>
          <w:rFonts w:cs="Arial"/>
          <w:color w:val="000000"/>
          <w:szCs w:val="22"/>
        </w:rPr>
        <w:t>are as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follows</w:t>
      </w:r>
      <w:r w:rsidR="002062AA">
        <w:rPr>
          <w:rFonts w:cs="Arial"/>
          <w:color w:val="000000"/>
          <w:szCs w:val="22"/>
        </w:rPr>
        <w:t xml:space="preserve">, but </w:t>
      </w:r>
      <w:r w:rsidR="009434E8">
        <w:rPr>
          <w:rFonts w:cs="Arial"/>
          <w:color w:val="000000"/>
          <w:szCs w:val="22"/>
        </w:rPr>
        <w:t xml:space="preserve">are </w:t>
      </w:r>
      <w:r w:rsidR="002062AA">
        <w:rPr>
          <w:rFonts w:cs="Arial"/>
          <w:color w:val="000000"/>
          <w:szCs w:val="22"/>
        </w:rPr>
        <w:t>not limited to</w:t>
      </w:r>
      <w:r w:rsidR="00372FB6" w:rsidRPr="001639A6">
        <w:rPr>
          <w:rFonts w:cs="Arial"/>
          <w:color w:val="000000"/>
          <w:szCs w:val="22"/>
        </w:rPr>
        <w:t>:</w:t>
      </w:r>
    </w:p>
    <w:p w:rsidR="00821578" w:rsidRPr="001639A6" w:rsidRDefault="00821578" w:rsidP="000613AE">
      <w:pPr>
        <w:autoSpaceDE w:val="0"/>
        <w:autoSpaceDN w:val="0"/>
        <w:adjustRightInd w:val="0"/>
        <w:ind w:firstLine="720"/>
        <w:rPr>
          <w:rFonts w:cs="Arial"/>
          <w:color w:val="000000"/>
          <w:szCs w:val="22"/>
        </w:rPr>
      </w:pPr>
    </w:p>
    <w:p w:rsidR="00372FB6" w:rsidRPr="001639A6" w:rsidRDefault="00572753" w:rsidP="00EC2FF3">
      <w:pPr>
        <w:autoSpaceDE w:val="0"/>
        <w:autoSpaceDN w:val="0"/>
        <w:adjustRightInd w:val="0"/>
        <w:ind w:left="990" w:hanging="2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</w:t>
      </w:r>
      <w:r w:rsidR="00372FB6" w:rsidRPr="001639A6">
        <w:rPr>
          <w:rFonts w:cs="Arial"/>
          <w:color w:val="000000"/>
          <w:szCs w:val="22"/>
        </w:rPr>
        <w:t>) The actual design capacity of the facility and a history of the design capacity if it has varied since the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facility was new. If there is more than one marketable product or process, the design capacities for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each, must be provided.</w:t>
      </w:r>
    </w:p>
    <w:p w:rsidR="00821578" w:rsidRPr="001639A6" w:rsidRDefault="00821578" w:rsidP="000613AE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</w:p>
    <w:p w:rsidR="00372FB6" w:rsidRPr="001639A6" w:rsidRDefault="00572753" w:rsidP="00EC2FF3">
      <w:pPr>
        <w:autoSpaceDE w:val="0"/>
        <w:autoSpaceDN w:val="0"/>
        <w:adjustRightInd w:val="0"/>
        <w:ind w:left="990" w:hanging="2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</w:t>
      </w:r>
      <w:r w:rsidR="00372FB6" w:rsidRPr="001639A6">
        <w:rPr>
          <w:rFonts w:cs="Arial"/>
          <w:color w:val="000000"/>
          <w:szCs w:val="22"/>
        </w:rPr>
        <w:t>) A historic report, which reflects the actual throughput figures of any marketable product or process,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which the facility has provided since it was new.</w:t>
      </w:r>
    </w:p>
    <w:p w:rsidR="00821578" w:rsidRPr="001639A6" w:rsidRDefault="00821578" w:rsidP="000613AE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</w:p>
    <w:p w:rsidR="00372FB6" w:rsidRPr="001639A6" w:rsidRDefault="00572753" w:rsidP="00EC2FF3">
      <w:pPr>
        <w:autoSpaceDE w:val="0"/>
        <w:autoSpaceDN w:val="0"/>
        <w:adjustRightInd w:val="0"/>
        <w:ind w:left="990" w:hanging="2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</w:t>
      </w:r>
      <w:r w:rsidR="00372FB6" w:rsidRPr="001639A6">
        <w:rPr>
          <w:rFonts w:cs="Arial"/>
          <w:color w:val="000000"/>
          <w:szCs w:val="22"/>
        </w:rPr>
        <w:t>) A historic report, which reflects the selling price of any marketable product or processing fee, which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the facility has provided since it was new.</w:t>
      </w:r>
    </w:p>
    <w:p w:rsidR="00821578" w:rsidRPr="001639A6" w:rsidRDefault="00821578" w:rsidP="000613AE">
      <w:pPr>
        <w:autoSpaceDE w:val="0"/>
        <w:autoSpaceDN w:val="0"/>
        <w:adjustRightInd w:val="0"/>
        <w:ind w:left="720"/>
        <w:rPr>
          <w:rFonts w:cs="Arial"/>
          <w:color w:val="000000"/>
          <w:szCs w:val="22"/>
        </w:rPr>
      </w:pPr>
    </w:p>
    <w:p w:rsidR="00372FB6" w:rsidRPr="001639A6" w:rsidRDefault="00572753" w:rsidP="00EC2FF3">
      <w:pPr>
        <w:autoSpaceDE w:val="0"/>
        <w:autoSpaceDN w:val="0"/>
        <w:adjustRightInd w:val="0"/>
        <w:ind w:left="990" w:hanging="27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</w:t>
      </w:r>
      <w:r w:rsidR="00372FB6" w:rsidRPr="001639A6">
        <w:rPr>
          <w:rFonts w:cs="Arial"/>
          <w:color w:val="000000"/>
          <w:szCs w:val="22"/>
        </w:rPr>
        <w:t>) If functional problems exist, an Engineering Report, or any other supporting documentation to justify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why there may be a loss in value.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1639A6" w:rsidRDefault="00372FB6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 xml:space="preserve">If Section 291(2) of the </w:t>
      </w:r>
      <w:r w:rsidR="006442C7" w:rsidRPr="006442C7">
        <w:rPr>
          <w:rFonts w:cs="Arial"/>
          <w:i/>
          <w:color w:val="000000"/>
          <w:szCs w:val="22"/>
        </w:rPr>
        <w:t>MGA</w:t>
      </w:r>
      <w:r w:rsidRPr="00E72214">
        <w:rPr>
          <w:rFonts w:cs="Arial"/>
          <w:iCs/>
          <w:color w:val="000000"/>
          <w:szCs w:val="22"/>
        </w:rPr>
        <w:t>,</w:t>
      </w:r>
      <w:r w:rsidRPr="001639A6">
        <w:rPr>
          <w:rFonts w:cs="Arial"/>
          <w:i/>
          <w:iCs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applies to your property, or a portion of your property (i.e. no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assessment is to be prepared), then supporting documentation is requested to support your claim.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72FB6" w:rsidRPr="001639A6" w:rsidRDefault="00372FB6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>If any of the information requested above is not applicable for the 201</w:t>
      </w:r>
      <w:r w:rsidR="001639A6" w:rsidRPr="001639A6">
        <w:rPr>
          <w:rFonts w:cs="Arial"/>
          <w:color w:val="000000"/>
          <w:szCs w:val="22"/>
        </w:rPr>
        <w:t>7</w:t>
      </w:r>
      <w:r w:rsidRPr="001639A6">
        <w:rPr>
          <w:rFonts w:cs="Arial"/>
          <w:color w:val="000000"/>
          <w:szCs w:val="22"/>
        </w:rPr>
        <w:t xml:space="preserve"> assessment year, please indicate such in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your response to this request for information.</w:t>
      </w:r>
      <w:r w:rsidR="001639A6" w:rsidRPr="001639A6">
        <w:rPr>
          <w:rFonts w:cs="Arial"/>
          <w:color w:val="000000"/>
          <w:szCs w:val="22"/>
        </w:rPr>
        <w:t xml:space="preserve">  </w:t>
      </w:r>
      <w:r w:rsidRPr="001639A6">
        <w:rPr>
          <w:rFonts w:cs="Arial"/>
          <w:color w:val="000000"/>
          <w:szCs w:val="22"/>
        </w:rPr>
        <w:t>This request for information does not limit what must be reported. Any additional information, which may assist in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preparing a fair and equitable assessment and/or provide a better understanding of the process and operation of the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facility, should also be included.</w:t>
      </w:r>
    </w:p>
    <w:p w:rsidR="00821578" w:rsidRPr="001639A6" w:rsidRDefault="00821578" w:rsidP="00372FB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1639A6" w:rsidRPr="001639A6" w:rsidRDefault="00372FB6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color w:val="000000"/>
          <w:szCs w:val="22"/>
        </w:rPr>
        <w:t>When reporting information, please be sure to include current contact information relating to your company</w:t>
      </w:r>
      <w:r w:rsidR="001639A6" w:rsidRPr="001639A6">
        <w:rPr>
          <w:rFonts w:cs="Arial"/>
          <w:color w:val="000000"/>
          <w:szCs w:val="22"/>
        </w:rPr>
        <w:t xml:space="preserve">: </w:t>
      </w:r>
    </w:p>
    <w:p w:rsidR="001639A6" w:rsidRPr="001639A6" w:rsidRDefault="00372FB6" w:rsidP="001639A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bCs/>
          <w:iCs/>
          <w:color w:val="000000"/>
          <w:szCs w:val="22"/>
        </w:rPr>
        <w:t xml:space="preserve">contact name, </w:t>
      </w:r>
    </w:p>
    <w:p w:rsidR="001639A6" w:rsidRPr="001639A6" w:rsidRDefault="00372FB6" w:rsidP="001639A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bCs/>
          <w:iCs/>
          <w:color w:val="000000"/>
          <w:szCs w:val="22"/>
        </w:rPr>
        <w:t xml:space="preserve">legal company name, </w:t>
      </w:r>
    </w:p>
    <w:p w:rsidR="001639A6" w:rsidRPr="001639A6" w:rsidRDefault="00372FB6" w:rsidP="001639A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bCs/>
          <w:iCs/>
          <w:color w:val="000000"/>
          <w:szCs w:val="22"/>
        </w:rPr>
        <w:t xml:space="preserve">phone number, </w:t>
      </w:r>
    </w:p>
    <w:p w:rsidR="001639A6" w:rsidRPr="001639A6" w:rsidRDefault="00372FB6" w:rsidP="001639A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bCs/>
          <w:iCs/>
          <w:color w:val="000000"/>
          <w:szCs w:val="22"/>
        </w:rPr>
        <w:t xml:space="preserve">e-mail </w:t>
      </w:r>
      <w:r w:rsidR="000613AE" w:rsidRPr="001639A6">
        <w:rPr>
          <w:rFonts w:cs="Arial"/>
          <w:bCs/>
          <w:iCs/>
          <w:color w:val="000000"/>
          <w:szCs w:val="22"/>
        </w:rPr>
        <w:t xml:space="preserve"> </w:t>
      </w:r>
      <w:r w:rsidRPr="001639A6">
        <w:rPr>
          <w:rFonts w:cs="Arial"/>
          <w:bCs/>
          <w:iCs/>
          <w:color w:val="000000"/>
          <w:szCs w:val="22"/>
        </w:rPr>
        <w:t>address,</w:t>
      </w:r>
    </w:p>
    <w:p w:rsidR="001639A6" w:rsidRPr="001639A6" w:rsidRDefault="001639A6" w:rsidP="001639A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639A6">
        <w:rPr>
          <w:rFonts w:cs="Arial"/>
          <w:bCs/>
          <w:iCs/>
          <w:color w:val="000000"/>
          <w:szCs w:val="22"/>
        </w:rPr>
        <w:t>m</w:t>
      </w:r>
      <w:r w:rsidR="00372FB6" w:rsidRPr="001639A6">
        <w:rPr>
          <w:rFonts w:cs="Arial"/>
          <w:bCs/>
          <w:iCs/>
          <w:color w:val="000000"/>
          <w:szCs w:val="22"/>
        </w:rPr>
        <w:t>ailing address and</w:t>
      </w:r>
    </w:p>
    <w:p w:rsidR="00372FB6" w:rsidRPr="001639A6" w:rsidRDefault="00372FB6" w:rsidP="001639A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proofErr w:type="gramStart"/>
      <w:r w:rsidRPr="001639A6">
        <w:rPr>
          <w:rFonts w:cs="Arial"/>
          <w:bCs/>
          <w:iCs/>
          <w:color w:val="000000"/>
          <w:szCs w:val="22"/>
        </w:rPr>
        <w:t>a</w:t>
      </w:r>
      <w:proofErr w:type="gramEnd"/>
      <w:r w:rsidRPr="001639A6">
        <w:rPr>
          <w:rFonts w:cs="Arial"/>
          <w:bCs/>
          <w:iCs/>
          <w:color w:val="000000"/>
          <w:szCs w:val="22"/>
        </w:rPr>
        <w:t xml:space="preserve"> current letter</w:t>
      </w:r>
      <w:r w:rsidR="000613AE" w:rsidRPr="001639A6">
        <w:rPr>
          <w:rFonts w:cs="Arial"/>
          <w:bCs/>
          <w:iCs/>
          <w:color w:val="000000"/>
          <w:szCs w:val="22"/>
        </w:rPr>
        <w:t xml:space="preserve"> </w:t>
      </w:r>
      <w:r w:rsidRPr="001639A6">
        <w:rPr>
          <w:rFonts w:cs="Arial"/>
          <w:bCs/>
          <w:iCs/>
          <w:color w:val="000000"/>
          <w:szCs w:val="22"/>
        </w:rPr>
        <w:t>of authority</w:t>
      </w:r>
      <w:r w:rsidR="001639A6" w:rsidRPr="001639A6">
        <w:rPr>
          <w:rFonts w:cs="Arial"/>
          <w:bCs/>
          <w:iCs/>
          <w:color w:val="000000"/>
          <w:szCs w:val="22"/>
        </w:rPr>
        <w:t xml:space="preserve"> </w:t>
      </w:r>
      <w:r w:rsidR="00DC6D3B">
        <w:rPr>
          <w:rFonts w:cs="Arial"/>
          <w:bCs/>
          <w:iCs/>
          <w:color w:val="000000"/>
          <w:szCs w:val="22"/>
        </w:rPr>
        <w:t>when</w:t>
      </w:r>
      <w:r w:rsidRPr="001639A6">
        <w:rPr>
          <w:rFonts w:cs="Arial"/>
          <w:color w:val="000000"/>
          <w:szCs w:val="22"/>
        </w:rPr>
        <w:t xml:space="preserve"> represented by an agent regarding property assessment and taxation matters</w:t>
      </w:r>
      <w:r w:rsidR="00DC6D3B">
        <w:rPr>
          <w:rFonts w:cs="Arial"/>
          <w:color w:val="000000"/>
          <w:szCs w:val="22"/>
        </w:rPr>
        <w:t>.</w:t>
      </w:r>
    </w:p>
    <w:p w:rsidR="000613AE" w:rsidRPr="001639A6" w:rsidRDefault="000613AE" w:rsidP="00372FB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C4762" w:rsidRPr="00C67988" w:rsidRDefault="003C4762" w:rsidP="003C4762">
      <w:pPr>
        <w:rPr>
          <w:rFonts w:cs="Arial"/>
          <w:szCs w:val="22"/>
        </w:rPr>
      </w:pPr>
      <w:r w:rsidRPr="00C67988">
        <w:rPr>
          <w:rFonts w:cs="Arial"/>
          <w:szCs w:val="22"/>
        </w:rPr>
        <w:t xml:space="preserve">Submit your </w:t>
      </w:r>
      <w:r>
        <w:rPr>
          <w:rFonts w:cs="Arial"/>
          <w:szCs w:val="22"/>
        </w:rPr>
        <w:t>2017</w:t>
      </w:r>
      <w:r w:rsidRPr="00C67988">
        <w:rPr>
          <w:rFonts w:cs="Arial"/>
          <w:szCs w:val="22"/>
        </w:rPr>
        <w:t xml:space="preserve"> AY RFI</w:t>
      </w:r>
      <w:r w:rsidR="0078246F">
        <w:rPr>
          <w:rFonts w:cs="Arial"/>
          <w:szCs w:val="22"/>
        </w:rPr>
        <w:t xml:space="preserve"> return</w:t>
      </w:r>
      <w:r w:rsidRPr="00C67988">
        <w:rPr>
          <w:rFonts w:cs="Arial"/>
          <w:szCs w:val="22"/>
        </w:rPr>
        <w:t xml:space="preserve"> to the assessor no later than </w:t>
      </w:r>
      <w:r w:rsidR="00C44206" w:rsidRPr="00C44206">
        <w:rPr>
          <w:rFonts w:cs="Arial"/>
          <w:szCs w:val="22"/>
          <w:highlight w:val="yellow"/>
        </w:rPr>
        <w:t xml:space="preserve">September </w:t>
      </w:r>
      <w:r w:rsidR="00A63FBE">
        <w:rPr>
          <w:rFonts w:cs="Arial"/>
          <w:szCs w:val="22"/>
          <w:highlight w:val="yellow"/>
        </w:rPr>
        <w:t>XX</w:t>
      </w:r>
      <w:r w:rsidRPr="00C44206">
        <w:rPr>
          <w:rFonts w:cs="Arial"/>
          <w:szCs w:val="22"/>
          <w:highlight w:val="yellow"/>
        </w:rPr>
        <w:t>, 2017</w:t>
      </w:r>
      <w:r w:rsidRPr="00C67988">
        <w:rPr>
          <w:rFonts w:cs="Arial"/>
          <w:szCs w:val="22"/>
        </w:rPr>
        <w:t>.</w:t>
      </w:r>
    </w:p>
    <w:p w:rsidR="003C4762" w:rsidRPr="00F56FB8" w:rsidRDefault="003C4762" w:rsidP="003C4762">
      <w:pPr>
        <w:rPr>
          <w:rFonts w:cs="Arial"/>
          <w:szCs w:val="22"/>
        </w:rPr>
      </w:pPr>
      <w:r>
        <w:rPr>
          <w:rFonts w:cs="Arial"/>
          <w:szCs w:val="22"/>
        </w:rPr>
        <w:t>2017</w:t>
      </w:r>
      <w:r w:rsidRPr="00C67988">
        <w:rPr>
          <w:rFonts w:cs="Arial"/>
          <w:szCs w:val="22"/>
        </w:rPr>
        <w:t xml:space="preserve"> AY RFI </w:t>
      </w:r>
      <w:r w:rsidR="0078246F">
        <w:rPr>
          <w:rFonts w:cs="Arial"/>
          <w:szCs w:val="22"/>
        </w:rPr>
        <w:t>returns</w:t>
      </w:r>
      <w:r w:rsidR="0078246F" w:rsidRPr="00C67988">
        <w:rPr>
          <w:rFonts w:cs="Arial"/>
          <w:szCs w:val="22"/>
        </w:rPr>
        <w:t xml:space="preserve"> </w:t>
      </w:r>
      <w:r w:rsidRPr="00C67988">
        <w:rPr>
          <w:rFonts w:cs="Arial"/>
          <w:szCs w:val="22"/>
        </w:rPr>
        <w:t>may be mailed, couriered or hand delivered to:</w:t>
      </w:r>
    </w:p>
    <w:p w:rsidR="003C4762" w:rsidRPr="006F43B8" w:rsidRDefault="003C4762" w:rsidP="003C4762">
      <w:pPr>
        <w:rPr>
          <w:rFonts w:cs="Arial"/>
          <w:sz w:val="18"/>
          <w:szCs w:val="18"/>
        </w:rPr>
      </w:pPr>
    </w:p>
    <w:p w:rsidR="003C4762" w:rsidRPr="00F56FB8" w:rsidRDefault="003C4762" w:rsidP="003C4762">
      <w:pPr>
        <w:ind w:left="720"/>
        <w:rPr>
          <w:rFonts w:cs="Arial"/>
          <w:szCs w:val="22"/>
        </w:rPr>
      </w:pPr>
      <w:r w:rsidRPr="0028171C">
        <w:rPr>
          <w:rFonts w:cs="Arial"/>
          <w:szCs w:val="22"/>
          <w:highlight w:val="yellow"/>
        </w:rPr>
        <w:t>Appropriate assessor’s address</w:t>
      </w:r>
    </w:p>
    <w:p w:rsidR="003C4762" w:rsidRPr="006F43B8" w:rsidRDefault="003C4762" w:rsidP="003C4762">
      <w:pPr>
        <w:rPr>
          <w:rFonts w:cs="Arial"/>
          <w:sz w:val="18"/>
          <w:szCs w:val="18"/>
        </w:rPr>
      </w:pPr>
    </w:p>
    <w:p w:rsidR="003C4762" w:rsidRPr="00F56FB8" w:rsidRDefault="003C4762" w:rsidP="003C4762">
      <w:pPr>
        <w:rPr>
          <w:rFonts w:cs="Arial"/>
          <w:szCs w:val="22"/>
        </w:rPr>
      </w:pPr>
      <w:r>
        <w:rPr>
          <w:rFonts w:cs="Arial"/>
          <w:szCs w:val="22"/>
        </w:rPr>
        <w:t xml:space="preserve">2017 AY </w:t>
      </w:r>
      <w:r w:rsidRPr="00F56FB8">
        <w:rPr>
          <w:rFonts w:cs="Arial"/>
          <w:szCs w:val="22"/>
        </w:rPr>
        <w:t xml:space="preserve">RFI </w:t>
      </w:r>
      <w:r w:rsidR="0078246F">
        <w:rPr>
          <w:rFonts w:cs="Arial"/>
          <w:szCs w:val="22"/>
        </w:rPr>
        <w:t>returns</w:t>
      </w:r>
      <w:r w:rsidRPr="00F56FB8">
        <w:rPr>
          <w:rFonts w:cs="Arial"/>
          <w:szCs w:val="22"/>
        </w:rPr>
        <w:t xml:space="preserve"> may be e-mailed to:</w:t>
      </w:r>
    </w:p>
    <w:p w:rsidR="003C4762" w:rsidRPr="00F56FB8" w:rsidRDefault="003C4762" w:rsidP="003C4762">
      <w:pPr>
        <w:rPr>
          <w:rFonts w:cs="Arial"/>
          <w:szCs w:val="22"/>
        </w:rPr>
      </w:pPr>
    </w:p>
    <w:p w:rsidR="003C4762" w:rsidRPr="00F56FB8" w:rsidRDefault="003C4762" w:rsidP="003C4762">
      <w:pPr>
        <w:pStyle w:val="TOC1"/>
        <w:ind w:left="720"/>
        <w:rPr>
          <w:szCs w:val="22"/>
        </w:rPr>
      </w:pPr>
      <w:r w:rsidRPr="0028171C">
        <w:rPr>
          <w:b w:val="0"/>
          <w:bCs w:val="0"/>
          <w:szCs w:val="22"/>
          <w:highlight w:val="yellow"/>
        </w:rPr>
        <w:t>Appropriate email addr</w:t>
      </w:r>
      <w:r>
        <w:rPr>
          <w:b w:val="0"/>
          <w:bCs w:val="0"/>
          <w:szCs w:val="22"/>
          <w:highlight w:val="yellow"/>
        </w:rPr>
        <w:t>e</w:t>
      </w:r>
      <w:r w:rsidRPr="0028171C">
        <w:rPr>
          <w:b w:val="0"/>
          <w:bCs w:val="0"/>
          <w:szCs w:val="22"/>
          <w:highlight w:val="yellow"/>
        </w:rPr>
        <w:t>ss</w:t>
      </w:r>
    </w:p>
    <w:p w:rsidR="003C4762" w:rsidRPr="00F56FB8" w:rsidRDefault="003C4762" w:rsidP="003C4762">
      <w:pPr>
        <w:rPr>
          <w:rFonts w:cs="Arial"/>
          <w:szCs w:val="22"/>
        </w:rPr>
      </w:pPr>
    </w:p>
    <w:p w:rsidR="003C4762" w:rsidRPr="00F56FB8" w:rsidRDefault="003C4762" w:rsidP="003C4762">
      <w:pPr>
        <w:rPr>
          <w:rFonts w:cs="Arial"/>
          <w:i/>
          <w:iCs/>
          <w:szCs w:val="22"/>
        </w:rPr>
      </w:pPr>
      <w:r w:rsidRPr="00F56FB8">
        <w:rPr>
          <w:rFonts w:cs="Arial"/>
          <w:szCs w:val="22"/>
        </w:rPr>
        <w:t xml:space="preserve">All information reported to the assessor will be managed in accordance with the </w:t>
      </w:r>
      <w:r w:rsidRPr="00F56FB8">
        <w:rPr>
          <w:rFonts w:cs="Arial"/>
          <w:i/>
          <w:iCs/>
          <w:szCs w:val="22"/>
        </w:rPr>
        <w:t>M</w:t>
      </w:r>
      <w:r w:rsidR="00ED7DD7">
        <w:rPr>
          <w:rFonts w:cs="Arial"/>
          <w:i/>
          <w:iCs/>
          <w:szCs w:val="22"/>
        </w:rPr>
        <w:t>unicipal Government Act</w:t>
      </w:r>
      <w:r w:rsidRPr="00F56FB8">
        <w:rPr>
          <w:rFonts w:cs="Arial"/>
          <w:szCs w:val="22"/>
        </w:rPr>
        <w:t xml:space="preserve"> and the </w:t>
      </w:r>
      <w:r w:rsidRPr="00F56FB8">
        <w:rPr>
          <w:rFonts w:cs="Arial"/>
          <w:i/>
          <w:iCs/>
          <w:szCs w:val="22"/>
        </w:rPr>
        <w:t>Freedom of Information and Protection of Privacy Act.</w:t>
      </w:r>
    </w:p>
    <w:p w:rsidR="003C4762" w:rsidRDefault="003C4762" w:rsidP="003C4762">
      <w:pPr>
        <w:rPr>
          <w:rFonts w:cs="Arial"/>
          <w:szCs w:val="22"/>
        </w:rPr>
      </w:pPr>
    </w:p>
    <w:p w:rsidR="003C4762" w:rsidRPr="003C4762" w:rsidRDefault="003C4762" w:rsidP="003C4762">
      <w:pPr>
        <w:pStyle w:val="Heading3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P</w:t>
      </w:r>
      <w:r w:rsidRPr="004C1874">
        <w:rPr>
          <w:rFonts w:cs="Arial"/>
          <w:b w:val="0"/>
          <w:szCs w:val="22"/>
        </w:rPr>
        <w:t>ublication</w:t>
      </w:r>
      <w:r w:rsidRPr="003C4762">
        <w:rPr>
          <w:rFonts w:cs="Arial"/>
          <w:b w:val="0"/>
          <w:szCs w:val="22"/>
        </w:rPr>
        <w:t xml:space="preserve">s </w:t>
      </w:r>
      <w:r w:rsidR="009434E8">
        <w:rPr>
          <w:rFonts w:cs="Arial"/>
          <w:b w:val="0"/>
          <w:szCs w:val="22"/>
        </w:rPr>
        <w:t>that</w:t>
      </w:r>
      <w:r w:rsidR="009434E8" w:rsidRPr="003C4762">
        <w:rPr>
          <w:rFonts w:cs="Arial"/>
          <w:b w:val="0"/>
          <w:szCs w:val="22"/>
        </w:rPr>
        <w:t xml:space="preserve"> </w:t>
      </w:r>
      <w:r w:rsidRPr="003C4762">
        <w:rPr>
          <w:rFonts w:cs="Arial"/>
          <w:b w:val="0"/>
          <w:szCs w:val="22"/>
        </w:rPr>
        <w:t>may assist you are:</w:t>
      </w:r>
    </w:p>
    <w:p w:rsidR="003C4762" w:rsidRPr="003C4762" w:rsidRDefault="003C4762" w:rsidP="003C4762">
      <w:pPr>
        <w:pStyle w:val="Heading3"/>
        <w:numPr>
          <w:ilvl w:val="0"/>
          <w:numId w:val="35"/>
        </w:numPr>
        <w:rPr>
          <w:rFonts w:cs="Arial"/>
          <w:b w:val="0"/>
          <w:szCs w:val="22"/>
        </w:rPr>
      </w:pPr>
      <w:r w:rsidRPr="003C4762">
        <w:rPr>
          <w:rFonts w:cs="Arial"/>
          <w:b w:val="0"/>
          <w:i/>
          <w:iCs/>
          <w:szCs w:val="22"/>
        </w:rPr>
        <w:t>Municipal Government Act</w:t>
      </w:r>
      <w:r w:rsidRPr="003C4762">
        <w:rPr>
          <w:rFonts w:cs="Arial"/>
          <w:b w:val="0"/>
          <w:szCs w:val="22"/>
        </w:rPr>
        <w:t xml:space="preserve">, </w:t>
      </w:r>
    </w:p>
    <w:p w:rsidR="003C4762" w:rsidRPr="003C4762" w:rsidRDefault="003C4762" w:rsidP="003C4762">
      <w:pPr>
        <w:pStyle w:val="Heading3"/>
        <w:numPr>
          <w:ilvl w:val="0"/>
          <w:numId w:val="35"/>
        </w:numPr>
        <w:rPr>
          <w:rFonts w:cs="Arial"/>
          <w:b w:val="0"/>
          <w:szCs w:val="22"/>
        </w:rPr>
      </w:pPr>
      <w:r w:rsidRPr="003C4762">
        <w:rPr>
          <w:rFonts w:cs="Arial"/>
          <w:b w:val="0"/>
          <w:i/>
          <w:iCs/>
          <w:szCs w:val="22"/>
        </w:rPr>
        <w:t>Freedom of Information and Protection of Privacy Act</w:t>
      </w:r>
      <w:r w:rsidRPr="003C4762">
        <w:rPr>
          <w:rFonts w:cs="Arial"/>
          <w:b w:val="0"/>
          <w:szCs w:val="22"/>
        </w:rPr>
        <w:t>,</w:t>
      </w:r>
    </w:p>
    <w:p w:rsidR="003C4762" w:rsidRPr="003C4762" w:rsidRDefault="003C4762" w:rsidP="003C4762">
      <w:pPr>
        <w:pStyle w:val="Heading3"/>
        <w:numPr>
          <w:ilvl w:val="0"/>
          <w:numId w:val="35"/>
        </w:numPr>
        <w:rPr>
          <w:rFonts w:cs="Arial"/>
          <w:b w:val="0"/>
          <w:szCs w:val="22"/>
        </w:rPr>
      </w:pPr>
      <w:r w:rsidRPr="003C4762">
        <w:rPr>
          <w:rFonts w:cs="Arial"/>
          <w:b w:val="0"/>
          <w:i/>
          <w:szCs w:val="22"/>
        </w:rPr>
        <w:t>Matters Relating to Assessment and Taxation Regulation</w:t>
      </w:r>
    </w:p>
    <w:p w:rsidR="003C4762" w:rsidRPr="003C4762" w:rsidRDefault="003C4762" w:rsidP="003C4762">
      <w:pPr>
        <w:pStyle w:val="Heading3"/>
        <w:numPr>
          <w:ilvl w:val="0"/>
          <w:numId w:val="35"/>
        </w:numPr>
        <w:rPr>
          <w:rFonts w:cs="Arial"/>
          <w:b w:val="0"/>
          <w:szCs w:val="22"/>
        </w:rPr>
      </w:pPr>
      <w:r w:rsidRPr="003C4762">
        <w:rPr>
          <w:rFonts w:cs="Arial"/>
          <w:b w:val="0"/>
          <w:i/>
          <w:szCs w:val="22"/>
        </w:rPr>
        <w:t>Matters Relating to Assessment Complaints</w:t>
      </w:r>
      <w:r w:rsidR="009434E8">
        <w:rPr>
          <w:rFonts w:cs="Arial"/>
          <w:b w:val="0"/>
          <w:i/>
          <w:szCs w:val="22"/>
        </w:rPr>
        <w:t xml:space="preserve"> Regulation</w:t>
      </w:r>
    </w:p>
    <w:p w:rsidR="006442C7" w:rsidRDefault="006442C7" w:rsidP="003C4762">
      <w:pPr>
        <w:pStyle w:val="Heading3"/>
        <w:rPr>
          <w:rFonts w:cs="Arial"/>
          <w:b w:val="0"/>
          <w:szCs w:val="22"/>
        </w:rPr>
      </w:pPr>
    </w:p>
    <w:p w:rsidR="003C4762" w:rsidRPr="004C1874" w:rsidRDefault="006442C7" w:rsidP="003C4762">
      <w:pPr>
        <w:pStyle w:val="Heading3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These publications </w:t>
      </w:r>
      <w:r w:rsidR="003C4762">
        <w:rPr>
          <w:rFonts w:cs="Arial"/>
          <w:b w:val="0"/>
          <w:szCs w:val="22"/>
        </w:rPr>
        <w:t>may</w:t>
      </w:r>
      <w:r w:rsidR="003C4762" w:rsidRPr="004C1874">
        <w:rPr>
          <w:rFonts w:cs="Arial"/>
          <w:b w:val="0"/>
          <w:szCs w:val="22"/>
        </w:rPr>
        <w:t xml:space="preserve"> be purchased from the Alberta Queen’s Printer Bookstore.  Other regulations are also available</w:t>
      </w:r>
      <w:r w:rsidR="004C4312">
        <w:rPr>
          <w:rFonts w:cs="Arial"/>
          <w:b w:val="0"/>
          <w:szCs w:val="22"/>
        </w:rPr>
        <w:t xml:space="preserve"> on the same site</w:t>
      </w:r>
      <w:r w:rsidR="003C4762" w:rsidRPr="004C1874">
        <w:rPr>
          <w:rFonts w:cs="Arial"/>
          <w:b w:val="0"/>
          <w:szCs w:val="22"/>
        </w:rPr>
        <w:t xml:space="preserve">.  For more information, visit the Queen’s Printer website at </w:t>
      </w:r>
      <w:hyperlink r:id="rId16" w:history="1">
        <w:r w:rsidR="003C4762" w:rsidRPr="004C1874">
          <w:rPr>
            <w:rStyle w:val="Hyperlink"/>
            <w:rFonts w:cs="Arial"/>
            <w:b w:val="0"/>
            <w:szCs w:val="22"/>
          </w:rPr>
          <w:t>www.qp.gov.ab.ca</w:t>
        </w:r>
      </w:hyperlink>
      <w:r w:rsidR="003C4762" w:rsidRPr="004C1874">
        <w:rPr>
          <w:rFonts w:cs="Arial"/>
          <w:b w:val="0"/>
          <w:szCs w:val="22"/>
        </w:rPr>
        <w:t>.</w:t>
      </w:r>
    </w:p>
    <w:p w:rsidR="003C4762" w:rsidRDefault="003C4762" w:rsidP="003C4762">
      <w:pPr>
        <w:rPr>
          <w:rFonts w:cs="Arial"/>
          <w:iCs/>
          <w:szCs w:val="22"/>
        </w:rPr>
      </w:pPr>
    </w:p>
    <w:p w:rsidR="003C4762" w:rsidRDefault="004C4312" w:rsidP="003C4762">
      <w:pPr>
        <w:rPr>
          <w:rFonts w:cs="Arial"/>
          <w:color w:val="000000"/>
          <w:szCs w:val="22"/>
        </w:rPr>
      </w:pPr>
      <w:r>
        <w:rPr>
          <w:rFonts w:cs="Arial"/>
          <w:iCs/>
          <w:szCs w:val="22"/>
        </w:rPr>
        <w:t>A</w:t>
      </w:r>
      <w:r w:rsidR="00ED7DD7" w:rsidRPr="00EC2FF3">
        <w:rPr>
          <w:rFonts w:cs="Arial"/>
          <w:iCs/>
          <w:szCs w:val="22"/>
        </w:rPr>
        <w:t xml:space="preserve">s indicated </w:t>
      </w:r>
      <w:r w:rsidR="00A63FBE" w:rsidRPr="00EC2FF3">
        <w:rPr>
          <w:rFonts w:cs="Arial"/>
          <w:iCs/>
          <w:szCs w:val="22"/>
        </w:rPr>
        <w:t>previously</w:t>
      </w:r>
      <w:r w:rsidR="006442C7">
        <w:rPr>
          <w:rFonts w:cs="Arial"/>
          <w:iCs/>
          <w:szCs w:val="22"/>
        </w:rPr>
        <w:t>,</w:t>
      </w:r>
      <w:r>
        <w:rPr>
          <w:rFonts w:cs="Arial"/>
          <w:iCs/>
          <w:szCs w:val="22"/>
        </w:rPr>
        <w:t xml:space="preserve"> </w:t>
      </w:r>
      <w:r w:rsidR="00ED7DD7" w:rsidRPr="00EC2FF3">
        <w:rPr>
          <w:rFonts w:cs="Arial"/>
          <w:iCs/>
          <w:szCs w:val="22"/>
        </w:rPr>
        <w:t>s</w:t>
      </w:r>
      <w:r w:rsidR="003C4762" w:rsidRPr="00EC2FF3">
        <w:rPr>
          <w:rFonts w:cs="Arial"/>
          <w:iCs/>
          <w:szCs w:val="22"/>
        </w:rPr>
        <w:t xml:space="preserve">ection 295 of the </w:t>
      </w:r>
      <w:r w:rsidR="006442C7" w:rsidRPr="006442C7">
        <w:rPr>
          <w:rFonts w:cs="Arial"/>
          <w:i/>
          <w:iCs/>
          <w:szCs w:val="22"/>
        </w:rPr>
        <w:t>MGA</w:t>
      </w:r>
      <w:r w:rsidR="00ED7DD7" w:rsidRPr="00EC2FF3">
        <w:rPr>
          <w:rFonts w:cs="Arial"/>
          <w:i/>
          <w:iCs/>
          <w:szCs w:val="22"/>
        </w:rPr>
        <w:t xml:space="preserve"> </w:t>
      </w:r>
      <w:r w:rsidR="00A63FBE" w:rsidRPr="00EC2FF3">
        <w:rPr>
          <w:rFonts w:cs="Arial"/>
          <w:iCs/>
          <w:szCs w:val="22"/>
        </w:rPr>
        <w:t>is to</w:t>
      </w:r>
      <w:r w:rsidR="003C4762" w:rsidRPr="00EC2FF3">
        <w:rPr>
          <w:rFonts w:cs="Arial"/>
          <w:iCs/>
          <w:szCs w:val="22"/>
        </w:rPr>
        <w:t xml:space="preserve"> ensure that the 2017 AY RFI Report is complete and accurate as the information contained therein will be relied upon by the assessor for the 2018 tax year.  </w:t>
      </w:r>
      <w:r w:rsidR="00372FB6" w:rsidRPr="00EC2FF3">
        <w:rPr>
          <w:rFonts w:cs="Arial"/>
          <w:color w:val="000000"/>
          <w:szCs w:val="22"/>
        </w:rPr>
        <w:t>The requested information must be reported within 60 days from the date of</w:t>
      </w:r>
      <w:r w:rsidR="00372FB6" w:rsidRPr="001639A6">
        <w:rPr>
          <w:rFonts w:cs="Arial"/>
          <w:color w:val="000000"/>
          <w:szCs w:val="22"/>
        </w:rPr>
        <w:t xml:space="preserve"> this request, but your cooperation in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="00372FB6" w:rsidRPr="001639A6">
        <w:rPr>
          <w:rFonts w:cs="Arial"/>
          <w:color w:val="000000"/>
          <w:szCs w:val="22"/>
        </w:rPr>
        <w:t>providing the information prior to the deadline would be appreciated.</w:t>
      </w:r>
    </w:p>
    <w:p w:rsidR="003C4762" w:rsidRDefault="003C4762" w:rsidP="003C4762">
      <w:pPr>
        <w:rPr>
          <w:rFonts w:cs="Arial"/>
          <w:color w:val="000000"/>
          <w:szCs w:val="22"/>
        </w:rPr>
      </w:pPr>
    </w:p>
    <w:p w:rsidR="007736E5" w:rsidRDefault="00372FB6" w:rsidP="00EC2FF3">
      <w:pPr>
        <w:rPr>
          <w:rFonts w:cs="Arial"/>
          <w:szCs w:val="22"/>
        </w:rPr>
      </w:pPr>
      <w:r w:rsidRPr="001639A6">
        <w:rPr>
          <w:rFonts w:cs="Arial"/>
          <w:color w:val="000000"/>
          <w:szCs w:val="22"/>
        </w:rPr>
        <w:t>If you have any questions regarding this request or</w:t>
      </w:r>
      <w:r w:rsidR="000613AE" w:rsidRPr="001639A6">
        <w:rPr>
          <w:rFonts w:cs="Arial"/>
          <w:color w:val="000000"/>
          <w:szCs w:val="22"/>
        </w:rPr>
        <w:t xml:space="preserve"> </w:t>
      </w:r>
      <w:r w:rsidRPr="001639A6">
        <w:rPr>
          <w:rFonts w:cs="Arial"/>
          <w:color w:val="000000"/>
          <w:szCs w:val="22"/>
        </w:rPr>
        <w:t>require more information, do not hesitate to contact:</w:t>
      </w:r>
      <w:r w:rsidR="00EC2FF3">
        <w:rPr>
          <w:rFonts w:cs="Arial"/>
          <w:szCs w:val="22"/>
        </w:rPr>
        <w:t xml:space="preserve"> </w:t>
      </w:r>
    </w:p>
    <w:p w:rsidR="00EC2FF3" w:rsidRDefault="00EC2FF3" w:rsidP="00EC2FF3">
      <w:pPr>
        <w:rPr>
          <w:rFonts w:cs="Arial"/>
          <w:szCs w:val="22"/>
        </w:rPr>
      </w:pPr>
    </w:p>
    <w:p w:rsidR="00EC2FF3" w:rsidRPr="00EC2FF3" w:rsidRDefault="00EC2FF3" w:rsidP="00EC2FF3">
      <w:pPr>
        <w:rPr>
          <w:rFonts w:cs="Arial"/>
          <w:szCs w:val="22"/>
          <w:highlight w:val="yellow"/>
        </w:rPr>
      </w:pPr>
      <w:r>
        <w:rPr>
          <w:rFonts w:cs="Arial"/>
          <w:szCs w:val="22"/>
        </w:rPr>
        <w:tab/>
      </w:r>
      <w:r w:rsidRPr="00EC2FF3">
        <w:rPr>
          <w:rFonts w:cs="Arial"/>
          <w:szCs w:val="22"/>
          <w:highlight w:val="yellow"/>
        </w:rPr>
        <w:t>Municipal Assessor Name</w:t>
      </w:r>
    </w:p>
    <w:p w:rsidR="00EC2FF3" w:rsidRPr="00EC2FF3" w:rsidRDefault="00EC2FF3" w:rsidP="00EC2FF3">
      <w:pPr>
        <w:rPr>
          <w:rFonts w:cs="Arial"/>
          <w:szCs w:val="22"/>
          <w:highlight w:val="yellow"/>
        </w:rPr>
      </w:pPr>
      <w:r w:rsidRPr="00EC2FF3">
        <w:rPr>
          <w:rFonts w:cs="Arial"/>
          <w:szCs w:val="22"/>
          <w:highlight w:val="yellow"/>
        </w:rPr>
        <w:tab/>
        <w:t>Municipality</w:t>
      </w:r>
    </w:p>
    <w:p w:rsidR="00EC2FF3" w:rsidRPr="00EC2FF3" w:rsidRDefault="00EC2FF3" w:rsidP="00EC2FF3">
      <w:pPr>
        <w:rPr>
          <w:rFonts w:cs="Arial"/>
          <w:szCs w:val="22"/>
          <w:highlight w:val="yellow"/>
        </w:rPr>
      </w:pPr>
      <w:r w:rsidRPr="00EC2FF3">
        <w:rPr>
          <w:rFonts w:cs="Arial"/>
          <w:szCs w:val="22"/>
          <w:highlight w:val="yellow"/>
        </w:rPr>
        <w:tab/>
        <w:t>Address 1</w:t>
      </w:r>
    </w:p>
    <w:p w:rsidR="00EC2FF3" w:rsidRPr="00EC2FF3" w:rsidRDefault="00EC2FF3" w:rsidP="00EC2FF3">
      <w:pPr>
        <w:rPr>
          <w:rFonts w:cs="Arial"/>
          <w:szCs w:val="22"/>
          <w:highlight w:val="yellow"/>
        </w:rPr>
      </w:pPr>
      <w:r w:rsidRPr="00EC2FF3">
        <w:rPr>
          <w:rFonts w:cs="Arial"/>
          <w:szCs w:val="22"/>
          <w:highlight w:val="yellow"/>
        </w:rPr>
        <w:tab/>
        <w:t>Address 2</w:t>
      </w:r>
    </w:p>
    <w:p w:rsidR="00EC2FF3" w:rsidRDefault="00EC2FF3" w:rsidP="00EC2FF3">
      <w:pPr>
        <w:rPr>
          <w:rFonts w:cs="Arial"/>
          <w:szCs w:val="22"/>
        </w:rPr>
      </w:pPr>
      <w:r w:rsidRPr="00EC2FF3">
        <w:rPr>
          <w:rFonts w:cs="Arial"/>
          <w:szCs w:val="22"/>
          <w:highlight w:val="yellow"/>
        </w:rPr>
        <w:tab/>
        <w:t>Town, Alberta Postal Code</w:t>
      </w:r>
    </w:p>
    <w:p w:rsidR="00EC2FF3" w:rsidRDefault="00EC2FF3" w:rsidP="00EC2FF3">
      <w:pPr>
        <w:rPr>
          <w:rFonts w:cs="Arial"/>
          <w:szCs w:val="22"/>
        </w:rPr>
      </w:pPr>
    </w:p>
    <w:p w:rsidR="00EC2FF3" w:rsidRPr="00EC2FF3" w:rsidRDefault="00EC2FF3" w:rsidP="00EC2FF3">
      <w:pPr>
        <w:rPr>
          <w:rFonts w:cs="Arial"/>
          <w:szCs w:val="22"/>
        </w:rPr>
      </w:pPr>
      <w:r>
        <w:rPr>
          <w:rFonts w:cs="Arial"/>
          <w:szCs w:val="22"/>
        </w:rPr>
        <w:t xml:space="preserve">We thank you for your response to this the 2017 Request for Information.  </w:t>
      </w:r>
    </w:p>
    <w:sectPr w:rsidR="00EC2FF3" w:rsidRPr="00EC2FF3" w:rsidSect="008F361E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008" w:right="720" w:bottom="1008" w:left="1440" w:header="907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09" w:rsidRDefault="00BC7209">
      <w:r>
        <w:separator/>
      </w:r>
    </w:p>
  </w:endnote>
  <w:endnote w:type="continuationSeparator" w:id="0">
    <w:p w:rsidR="00BC7209" w:rsidRDefault="00BC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2" w:rsidRPr="00C7696A" w:rsidRDefault="008A5E7C" w:rsidP="00BA3051">
    <w:pPr>
      <w:pStyle w:val="Footer"/>
      <w:tabs>
        <w:tab w:val="clear" w:pos="8640"/>
        <w:tab w:val="right" w:pos="10080"/>
      </w:tabs>
      <w:jc w:val="right"/>
      <w:rPr>
        <w:sz w:val="18"/>
      </w:rPr>
    </w:pPr>
    <w:r w:rsidRPr="00BA3051">
      <w:rPr>
        <w:szCs w:val="22"/>
      </w:rPr>
      <w:t xml:space="preserve">Page </w:t>
    </w:r>
    <w:r w:rsidRPr="00BA3051">
      <w:rPr>
        <w:rStyle w:val="PageNumber"/>
        <w:szCs w:val="22"/>
      </w:rPr>
      <w:fldChar w:fldCharType="begin"/>
    </w:r>
    <w:r w:rsidRPr="00BA3051">
      <w:rPr>
        <w:rStyle w:val="PageNumber"/>
        <w:szCs w:val="22"/>
      </w:rPr>
      <w:instrText xml:space="preserve"> PAGE </w:instrText>
    </w:r>
    <w:r w:rsidRPr="00BA3051">
      <w:rPr>
        <w:rStyle w:val="PageNumber"/>
        <w:szCs w:val="22"/>
      </w:rPr>
      <w:fldChar w:fldCharType="separate"/>
    </w:r>
    <w:r w:rsidR="00777A9F">
      <w:rPr>
        <w:rStyle w:val="PageNumber"/>
        <w:noProof/>
        <w:szCs w:val="22"/>
      </w:rPr>
      <w:t>6</w:t>
    </w:r>
    <w:r w:rsidRPr="00BA3051">
      <w:rPr>
        <w:rStyle w:val="PageNumber"/>
        <w:szCs w:val="22"/>
      </w:rPr>
      <w:fldChar w:fldCharType="end"/>
    </w:r>
    <w:r w:rsidRPr="00BA3051">
      <w:rPr>
        <w:rStyle w:val="PageNumber"/>
        <w:szCs w:val="22"/>
      </w:rPr>
      <w:t xml:space="preserve"> of </w:t>
    </w:r>
    <w:r w:rsidRPr="00BA3051">
      <w:rPr>
        <w:rStyle w:val="PageNumber"/>
        <w:szCs w:val="22"/>
      </w:rPr>
      <w:fldChar w:fldCharType="begin"/>
    </w:r>
    <w:r w:rsidRPr="00BA3051">
      <w:rPr>
        <w:rStyle w:val="PageNumber"/>
        <w:szCs w:val="22"/>
      </w:rPr>
      <w:instrText xml:space="preserve"> NUMPAGES </w:instrText>
    </w:r>
    <w:r w:rsidRPr="00BA3051">
      <w:rPr>
        <w:rStyle w:val="PageNumber"/>
        <w:szCs w:val="22"/>
      </w:rPr>
      <w:fldChar w:fldCharType="separate"/>
    </w:r>
    <w:r w:rsidR="00777A9F">
      <w:rPr>
        <w:rStyle w:val="PageNumber"/>
        <w:noProof/>
        <w:szCs w:val="22"/>
      </w:rPr>
      <w:t>6</w:t>
    </w:r>
    <w:r w:rsidRPr="00BA3051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2" w:rsidRDefault="004C4312" w:rsidP="006F43B8">
    <w:pPr>
      <w:pStyle w:val="Footer"/>
    </w:pPr>
    <w:r>
      <w:tab/>
    </w:r>
    <w:r>
      <w:tab/>
    </w:r>
    <w:r>
      <w:tab/>
    </w:r>
  </w:p>
  <w:p w:rsidR="004C4312" w:rsidRDefault="004C4312" w:rsidP="00BA305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center" w:pos="6840"/>
      </w:tabs>
      <w:jc w:val="right"/>
      <w:rPr>
        <w:rStyle w:val="PageNumber"/>
        <w:sz w:val="20"/>
        <w:szCs w:val="20"/>
      </w:rPr>
    </w:pPr>
    <w:r w:rsidRPr="00003F66">
      <w:rPr>
        <w:sz w:val="20"/>
        <w:szCs w:val="20"/>
      </w:rPr>
      <w:tab/>
      <w:t xml:space="preserve">Page </w:t>
    </w:r>
    <w:r w:rsidRPr="00003F66">
      <w:rPr>
        <w:rStyle w:val="PageNumber"/>
        <w:sz w:val="20"/>
        <w:szCs w:val="20"/>
      </w:rPr>
      <w:fldChar w:fldCharType="begin"/>
    </w:r>
    <w:r w:rsidRPr="00003F66">
      <w:rPr>
        <w:rStyle w:val="PageNumber"/>
        <w:sz w:val="20"/>
        <w:szCs w:val="20"/>
      </w:rPr>
      <w:instrText xml:space="preserve"> PAGE </w:instrText>
    </w:r>
    <w:r w:rsidRPr="00003F66">
      <w:rPr>
        <w:rStyle w:val="PageNumber"/>
        <w:sz w:val="20"/>
        <w:szCs w:val="20"/>
      </w:rPr>
      <w:fldChar w:fldCharType="separate"/>
    </w:r>
    <w:r w:rsidR="00777A9F">
      <w:rPr>
        <w:rStyle w:val="PageNumber"/>
        <w:noProof/>
        <w:sz w:val="20"/>
        <w:szCs w:val="20"/>
      </w:rPr>
      <w:t>1</w:t>
    </w:r>
    <w:r w:rsidRPr="00003F66">
      <w:rPr>
        <w:rStyle w:val="PageNumber"/>
        <w:sz w:val="20"/>
        <w:szCs w:val="20"/>
      </w:rPr>
      <w:fldChar w:fldCharType="end"/>
    </w:r>
    <w:r w:rsidRPr="00003F66">
      <w:rPr>
        <w:rStyle w:val="PageNumber"/>
        <w:sz w:val="20"/>
        <w:szCs w:val="20"/>
      </w:rPr>
      <w:t xml:space="preserve"> of </w:t>
    </w:r>
    <w:r w:rsidRPr="00003F66">
      <w:rPr>
        <w:rStyle w:val="PageNumber"/>
        <w:sz w:val="20"/>
        <w:szCs w:val="20"/>
      </w:rPr>
      <w:fldChar w:fldCharType="begin"/>
    </w:r>
    <w:r w:rsidRPr="00003F66">
      <w:rPr>
        <w:rStyle w:val="PageNumber"/>
        <w:sz w:val="20"/>
        <w:szCs w:val="20"/>
      </w:rPr>
      <w:instrText xml:space="preserve"> NUMPAGES </w:instrText>
    </w:r>
    <w:r w:rsidRPr="00003F66">
      <w:rPr>
        <w:rStyle w:val="PageNumber"/>
        <w:sz w:val="20"/>
        <w:szCs w:val="20"/>
      </w:rPr>
      <w:fldChar w:fldCharType="separate"/>
    </w:r>
    <w:r w:rsidR="00777A9F">
      <w:rPr>
        <w:rStyle w:val="PageNumber"/>
        <w:noProof/>
        <w:sz w:val="20"/>
        <w:szCs w:val="20"/>
      </w:rPr>
      <w:t>6</w:t>
    </w:r>
    <w:r w:rsidRPr="00003F66">
      <w:rPr>
        <w:rStyle w:val="PageNumber"/>
        <w:sz w:val="20"/>
        <w:szCs w:val="20"/>
      </w:rPr>
      <w:fldChar w:fldCharType="end"/>
    </w:r>
  </w:p>
  <w:p w:rsidR="004C4312" w:rsidRDefault="008F361E" w:rsidP="00BA3051">
    <w:pPr>
      <w:pStyle w:val="Footer"/>
      <w:tabs>
        <w:tab w:val="clear" w:pos="4320"/>
        <w:tab w:val="clear" w:pos="8640"/>
        <w:tab w:val="left" w:pos="3386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09" w:rsidRDefault="00BC7209">
      <w:r>
        <w:separator/>
      </w:r>
    </w:p>
  </w:footnote>
  <w:footnote w:type="continuationSeparator" w:id="0">
    <w:p w:rsidR="00BC7209" w:rsidRDefault="00BC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2" w:rsidRDefault="004C4312" w:rsidP="008B6E47">
    <w:pPr>
      <w:pStyle w:val="Header"/>
      <w:tabs>
        <w:tab w:val="clear" w:pos="4320"/>
        <w:tab w:val="clear" w:pos="8640"/>
        <w:tab w:val="right" w:pos="9360"/>
      </w:tabs>
    </w:pPr>
    <w:r w:rsidRPr="008B6E47">
      <w:rPr>
        <w:b/>
        <w:sz w:val="20"/>
        <w:szCs w:val="20"/>
      </w:rPr>
      <w:t xml:space="preserve">2017 AY RFI </w:t>
    </w:r>
    <w:r w:rsidR="003E1522" w:rsidRPr="008B6E47">
      <w:rPr>
        <w:rFonts w:cs="Arial"/>
        <w:b/>
        <w:sz w:val="20"/>
        <w:szCs w:val="20"/>
      </w:rPr>
      <w:t xml:space="preserve">Land, Buildings, Structures, </w:t>
    </w:r>
    <w:r w:rsidR="003E1522" w:rsidRPr="003E1522">
      <w:rPr>
        <w:rFonts w:cs="Arial"/>
        <w:b/>
        <w:sz w:val="20"/>
        <w:szCs w:val="20"/>
      </w:rPr>
      <w:t>M</w:t>
    </w:r>
    <w:r w:rsidR="003E1522" w:rsidRPr="008B6E47">
      <w:rPr>
        <w:rFonts w:cs="Arial"/>
        <w:b/>
        <w:sz w:val="20"/>
        <w:szCs w:val="20"/>
      </w:rPr>
      <w:t>achinery and Equipment (Industrial Property)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12" w:rsidRPr="008B6E47" w:rsidRDefault="008B6E47" w:rsidP="008B6E47">
    <w:pPr>
      <w:ind w:right="720"/>
      <w:jc w:val="center"/>
      <w:rPr>
        <w:b/>
        <w:szCs w:val="22"/>
      </w:rPr>
    </w:pPr>
    <w:r w:rsidRPr="008B6E47">
      <w:rPr>
        <w:b/>
        <w:szCs w:val="22"/>
      </w:rPr>
      <w:t xml:space="preserve">2017 AY RFI </w:t>
    </w:r>
    <w:r w:rsidRPr="008B6E47">
      <w:rPr>
        <w:rFonts w:cs="Arial"/>
        <w:b/>
        <w:szCs w:val="22"/>
      </w:rPr>
      <w:t>Land, Buildings, Structures, Machinery and Equipment (Industrial Property)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560C1A"/>
    <w:lvl w:ilvl="0">
      <w:numFmt w:val="bullet"/>
      <w:lvlText w:val="*"/>
      <w:lvlJc w:val="left"/>
    </w:lvl>
  </w:abstractNum>
  <w:abstractNum w:abstractNumId="1">
    <w:nsid w:val="011F213F"/>
    <w:multiLevelType w:val="hybridMultilevel"/>
    <w:tmpl w:val="51E63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35D8"/>
    <w:multiLevelType w:val="multilevel"/>
    <w:tmpl w:val="0AB89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3B0FCB"/>
    <w:multiLevelType w:val="hybridMultilevel"/>
    <w:tmpl w:val="547C9EAA"/>
    <w:lvl w:ilvl="0" w:tplc="ADFC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5C43B3"/>
    <w:multiLevelType w:val="hybridMultilevel"/>
    <w:tmpl w:val="5358C1E8"/>
    <w:lvl w:ilvl="0" w:tplc="5958FC18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62967"/>
    <w:multiLevelType w:val="hybridMultilevel"/>
    <w:tmpl w:val="427275B6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7">
      <w:start w:val="1"/>
      <w:numFmt w:val="lowerLetter"/>
      <w:lvlText w:val="%2)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A01752"/>
    <w:multiLevelType w:val="hybridMultilevel"/>
    <w:tmpl w:val="A964F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011021"/>
    <w:multiLevelType w:val="hybridMultilevel"/>
    <w:tmpl w:val="82D0F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348"/>
    <w:multiLevelType w:val="hybridMultilevel"/>
    <w:tmpl w:val="327E7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5C63"/>
    <w:multiLevelType w:val="hybridMultilevel"/>
    <w:tmpl w:val="31CA9E0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660B0"/>
    <w:multiLevelType w:val="hybridMultilevel"/>
    <w:tmpl w:val="07C44F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A92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E623E"/>
    <w:multiLevelType w:val="hybridMultilevel"/>
    <w:tmpl w:val="3DE28738"/>
    <w:lvl w:ilvl="0" w:tplc="E0A815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D29E6"/>
    <w:multiLevelType w:val="hybridMultilevel"/>
    <w:tmpl w:val="A1EA03A8"/>
    <w:lvl w:ilvl="0" w:tplc="8534BA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00E0B"/>
    <w:multiLevelType w:val="hybridMultilevel"/>
    <w:tmpl w:val="5D20F89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46702C"/>
    <w:multiLevelType w:val="hybridMultilevel"/>
    <w:tmpl w:val="F8B6E500"/>
    <w:lvl w:ilvl="0" w:tplc="F00A4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94CE7E">
      <w:start w:val="1"/>
      <w:numFmt w:val="lowerLetter"/>
      <w:lvlText w:val="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5081"/>
    <w:multiLevelType w:val="hybridMultilevel"/>
    <w:tmpl w:val="5DCE2634"/>
    <w:lvl w:ilvl="0" w:tplc="29F2A0C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A469D"/>
    <w:multiLevelType w:val="hybridMultilevel"/>
    <w:tmpl w:val="AD3A2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7429B8"/>
    <w:multiLevelType w:val="hybridMultilevel"/>
    <w:tmpl w:val="CA524B9A"/>
    <w:lvl w:ilvl="0" w:tplc="E2045FC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77E4672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3904F7"/>
    <w:multiLevelType w:val="hybridMultilevel"/>
    <w:tmpl w:val="B9C09F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72E2B"/>
    <w:multiLevelType w:val="hybridMultilevel"/>
    <w:tmpl w:val="A9C2EE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762A3D"/>
    <w:multiLevelType w:val="hybridMultilevel"/>
    <w:tmpl w:val="3BA69D96"/>
    <w:lvl w:ilvl="0" w:tplc="29F2A0C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55488"/>
    <w:multiLevelType w:val="hybridMultilevel"/>
    <w:tmpl w:val="6FE8A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562E85"/>
    <w:multiLevelType w:val="hybridMultilevel"/>
    <w:tmpl w:val="DB106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A53B5"/>
    <w:multiLevelType w:val="hybridMultilevel"/>
    <w:tmpl w:val="01DA6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AE1957"/>
    <w:multiLevelType w:val="hybridMultilevel"/>
    <w:tmpl w:val="CABE9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C3EB2"/>
    <w:multiLevelType w:val="multilevel"/>
    <w:tmpl w:val="FCD078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A9676E"/>
    <w:multiLevelType w:val="hybridMultilevel"/>
    <w:tmpl w:val="9C68F2C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3A346C"/>
    <w:multiLevelType w:val="hybridMultilevel"/>
    <w:tmpl w:val="A3380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4E3DCB"/>
    <w:multiLevelType w:val="hybridMultilevel"/>
    <w:tmpl w:val="A94A2284"/>
    <w:lvl w:ilvl="0" w:tplc="9A729668">
      <w:start w:val="1"/>
      <w:numFmt w:val="lowerLetter"/>
      <w:lvlText w:val="(%1)"/>
      <w:lvlJc w:val="left"/>
      <w:pPr>
        <w:ind w:left="2130" w:hanging="10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70461B"/>
    <w:multiLevelType w:val="hybridMultilevel"/>
    <w:tmpl w:val="68922EB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91D2D"/>
    <w:multiLevelType w:val="hybridMultilevel"/>
    <w:tmpl w:val="FCAAB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51C4CE0"/>
    <w:multiLevelType w:val="hybridMultilevel"/>
    <w:tmpl w:val="44CEE026"/>
    <w:lvl w:ilvl="0" w:tplc="B1384E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2541E6"/>
    <w:multiLevelType w:val="hybridMultilevel"/>
    <w:tmpl w:val="FD9043D4"/>
    <w:lvl w:ilvl="0" w:tplc="1009000F">
      <w:start w:val="1"/>
      <w:numFmt w:val="decimal"/>
      <w:lvlText w:val="%1."/>
      <w:lvlJc w:val="left"/>
      <w:pPr>
        <w:ind w:left="1504" w:hanging="360"/>
      </w:pPr>
    </w:lvl>
    <w:lvl w:ilvl="1" w:tplc="10090019" w:tentative="1">
      <w:start w:val="1"/>
      <w:numFmt w:val="lowerLetter"/>
      <w:lvlText w:val="%2."/>
      <w:lvlJc w:val="left"/>
      <w:pPr>
        <w:ind w:left="2224" w:hanging="360"/>
      </w:pPr>
    </w:lvl>
    <w:lvl w:ilvl="2" w:tplc="1009001B" w:tentative="1">
      <w:start w:val="1"/>
      <w:numFmt w:val="lowerRoman"/>
      <w:lvlText w:val="%3."/>
      <w:lvlJc w:val="right"/>
      <w:pPr>
        <w:ind w:left="2944" w:hanging="180"/>
      </w:pPr>
    </w:lvl>
    <w:lvl w:ilvl="3" w:tplc="1009000F" w:tentative="1">
      <w:start w:val="1"/>
      <w:numFmt w:val="decimal"/>
      <w:lvlText w:val="%4."/>
      <w:lvlJc w:val="left"/>
      <w:pPr>
        <w:ind w:left="3664" w:hanging="360"/>
      </w:pPr>
    </w:lvl>
    <w:lvl w:ilvl="4" w:tplc="10090019" w:tentative="1">
      <w:start w:val="1"/>
      <w:numFmt w:val="lowerLetter"/>
      <w:lvlText w:val="%5."/>
      <w:lvlJc w:val="left"/>
      <w:pPr>
        <w:ind w:left="4384" w:hanging="360"/>
      </w:pPr>
    </w:lvl>
    <w:lvl w:ilvl="5" w:tplc="1009001B" w:tentative="1">
      <w:start w:val="1"/>
      <w:numFmt w:val="lowerRoman"/>
      <w:lvlText w:val="%6."/>
      <w:lvlJc w:val="right"/>
      <w:pPr>
        <w:ind w:left="5104" w:hanging="180"/>
      </w:pPr>
    </w:lvl>
    <w:lvl w:ilvl="6" w:tplc="1009000F" w:tentative="1">
      <w:start w:val="1"/>
      <w:numFmt w:val="decimal"/>
      <w:lvlText w:val="%7."/>
      <w:lvlJc w:val="left"/>
      <w:pPr>
        <w:ind w:left="5824" w:hanging="360"/>
      </w:pPr>
    </w:lvl>
    <w:lvl w:ilvl="7" w:tplc="10090019" w:tentative="1">
      <w:start w:val="1"/>
      <w:numFmt w:val="lowerLetter"/>
      <w:lvlText w:val="%8."/>
      <w:lvlJc w:val="left"/>
      <w:pPr>
        <w:ind w:left="6544" w:hanging="360"/>
      </w:pPr>
    </w:lvl>
    <w:lvl w:ilvl="8" w:tplc="10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3">
    <w:nsid w:val="557C47F9"/>
    <w:multiLevelType w:val="hybridMultilevel"/>
    <w:tmpl w:val="CE563D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E6200B"/>
    <w:multiLevelType w:val="hybridMultilevel"/>
    <w:tmpl w:val="D86681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9762E"/>
    <w:multiLevelType w:val="multilevel"/>
    <w:tmpl w:val="103EA1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6AA6198"/>
    <w:multiLevelType w:val="hybridMultilevel"/>
    <w:tmpl w:val="7CB25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0360BD"/>
    <w:multiLevelType w:val="hybridMultilevel"/>
    <w:tmpl w:val="9A762F36"/>
    <w:lvl w:ilvl="0" w:tplc="4D9E2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A32161"/>
    <w:multiLevelType w:val="hybridMultilevel"/>
    <w:tmpl w:val="8056D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947202"/>
    <w:multiLevelType w:val="hybridMultilevel"/>
    <w:tmpl w:val="5BFC2C38"/>
    <w:lvl w:ilvl="0" w:tplc="61C2DD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9A1DF9"/>
    <w:multiLevelType w:val="hybridMultilevel"/>
    <w:tmpl w:val="2B6C4A06"/>
    <w:lvl w:ilvl="0" w:tplc="06D0B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6C655C"/>
    <w:multiLevelType w:val="hybridMultilevel"/>
    <w:tmpl w:val="3FD0608E"/>
    <w:lvl w:ilvl="0" w:tplc="F00A6C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891CFD"/>
    <w:multiLevelType w:val="hybridMultilevel"/>
    <w:tmpl w:val="443E6784"/>
    <w:lvl w:ilvl="0" w:tplc="EA94CE7E">
      <w:start w:val="1"/>
      <w:numFmt w:val="lowerLetter"/>
      <w:lvlText w:val="%1)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313B1"/>
    <w:multiLevelType w:val="hybridMultilevel"/>
    <w:tmpl w:val="A5CE6C0E"/>
    <w:lvl w:ilvl="0" w:tplc="BCC09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C511F4"/>
    <w:multiLevelType w:val="multilevel"/>
    <w:tmpl w:val="103EA1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7D72524B"/>
    <w:multiLevelType w:val="hybridMultilevel"/>
    <w:tmpl w:val="B0FA1B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>
    <w:nsid w:val="7DA61724"/>
    <w:multiLevelType w:val="multilevel"/>
    <w:tmpl w:val="44CEE0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38"/>
  </w:num>
  <w:num w:numId="4">
    <w:abstractNumId w:val="33"/>
  </w:num>
  <w:num w:numId="5">
    <w:abstractNumId w:val="36"/>
  </w:num>
  <w:num w:numId="6">
    <w:abstractNumId w:val="30"/>
  </w:num>
  <w:num w:numId="7">
    <w:abstractNumId w:val="22"/>
  </w:num>
  <w:num w:numId="8">
    <w:abstractNumId w:val="6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7"/>
  </w:num>
  <w:num w:numId="12">
    <w:abstractNumId w:val="15"/>
  </w:num>
  <w:num w:numId="13">
    <w:abstractNumId w:val="35"/>
  </w:num>
  <w:num w:numId="14">
    <w:abstractNumId w:val="31"/>
  </w:num>
  <w:num w:numId="15">
    <w:abstractNumId w:val="23"/>
  </w:num>
  <w:num w:numId="16">
    <w:abstractNumId w:val="20"/>
  </w:num>
  <w:num w:numId="17">
    <w:abstractNumId w:val="2"/>
  </w:num>
  <w:num w:numId="18">
    <w:abstractNumId w:val="46"/>
  </w:num>
  <w:num w:numId="19">
    <w:abstractNumId w:val="44"/>
  </w:num>
  <w:num w:numId="20">
    <w:abstractNumId w:val="25"/>
  </w:num>
  <w:num w:numId="21">
    <w:abstractNumId w:val="21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1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42"/>
  </w:num>
  <w:num w:numId="32">
    <w:abstractNumId w:val="10"/>
  </w:num>
  <w:num w:numId="33">
    <w:abstractNumId w:val="37"/>
  </w:num>
  <w:num w:numId="34">
    <w:abstractNumId w:val="43"/>
  </w:num>
  <w:num w:numId="35">
    <w:abstractNumId w:val="3"/>
  </w:num>
  <w:num w:numId="36">
    <w:abstractNumId w:val="41"/>
  </w:num>
  <w:num w:numId="37">
    <w:abstractNumId w:val="39"/>
  </w:num>
  <w:num w:numId="38">
    <w:abstractNumId w:val="4"/>
  </w:num>
  <w:num w:numId="39">
    <w:abstractNumId w:val="28"/>
  </w:num>
  <w:num w:numId="40">
    <w:abstractNumId w:val="32"/>
  </w:num>
  <w:num w:numId="41">
    <w:abstractNumId w:val="5"/>
  </w:num>
  <w:num w:numId="42">
    <w:abstractNumId w:val="24"/>
  </w:num>
  <w:num w:numId="43">
    <w:abstractNumId w:val="26"/>
  </w:num>
  <w:num w:numId="44">
    <w:abstractNumId w:val="13"/>
  </w:num>
  <w:num w:numId="45">
    <w:abstractNumId w:val="29"/>
  </w:num>
  <w:num w:numId="46">
    <w:abstractNumId w:val="1"/>
  </w:num>
  <w:num w:numId="47">
    <w:abstractNumId w:val="8"/>
  </w:num>
  <w:num w:numId="48">
    <w:abstractNumId w:val="1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64"/>
    <w:rsid w:val="0000192D"/>
    <w:rsid w:val="00001AF3"/>
    <w:rsid w:val="00003777"/>
    <w:rsid w:val="00003F66"/>
    <w:rsid w:val="0000418A"/>
    <w:rsid w:val="000121BD"/>
    <w:rsid w:val="0001719D"/>
    <w:rsid w:val="000209B5"/>
    <w:rsid w:val="00032C07"/>
    <w:rsid w:val="000366A8"/>
    <w:rsid w:val="00043986"/>
    <w:rsid w:val="000505AF"/>
    <w:rsid w:val="00060F9E"/>
    <w:rsid w:val="000613AE"/>
    <w:rsid w:val="00070141"/>
    <w:rsid w:val="000778FA"/>
    <w:rsid w:val="000803A3"/>
    <w:rsid w:val="000803DB"/>
    <w:rsid w:val="0008096D"/>
    <w:rsid w:val="00083A2E"/>
    <w:rsid w:val="00090E34"/>
    <w:rsid w:val="000D4090"/>
    <w:rsid w:val="000E0D55"/>
    <w:rsid w:val="000E2E4B"/>
    <w:rsid w:val="000E4483"/>
    <w:rsid w:val="000E4C8A"/>
    <w:rsid w:val="000F0ECC"/>
    <w:rsid w:val="000F7A86"/>
    <w:rsid w:val="00115169"/>
    <w:rsid w:val="001178F0"/>
    <w:rsid w:val="0012100C"/>
    <w:rsid w:val="0012769F"/>
    <w:rsid w:val="00137291"/>
    <w:rsid w:val="00150D86"/>
    <w:rsid w:val="00152A4A"/>
    <w:rsid w:val="00154150"/>
    <w:rsid w:val="001555DD"/>
    <w:rsid w:val="0015710B"/>
    <w:rsid w:val="001639A6"/>
    <w:rsid w:val="001752CB"/>
    <w:rsid w:val="0018062F"/>
    <w:rsid w:val="00187175"/>
    <w:rsid w:val="00195677"/>
    <w:rsid w:val="001A0967"/>
    <w:rsid w:val="001A5DF7"/>
    <w:rsid w:val="001D1DE6"/>
    <w:rsid w:val="001D23BC"/>
    <w:rsid w:val="001D39EA"/>
    <w:rsid w:val="001F0887"/>
    <w:rsid w:val="0020107B"/>
    <w:rsid w:val="002062AA"/>
    <w:rsid w:val="00214492"/>
    <w:rsid w:val="00214A91"/>
    <w:rsid w:val="0023715E"/>
    <w:rsid w:val="002765CD"/>
    <w:rsid w:val="0028171C"/>
    <w:rsid w:val="00291915"/>
    <w:rsid w:val="002A32F7"/>
    <w:rsid w:val="002A4960"/>
    <w:rsid w:val="002B29DD"/>
    <w:rsid w:val="002B377A"/>
    <w:rsid w:val="002B61ED"/>
    <w:rsid w:val="002B76B3"/>
    <w:rsid w:val="002D28BC"/>
    <w:rsid w:val="002D52B3"/>
    <w:rsid w:val="00307D0E"/>
    <w:rsid w:val="00316B14"/>
    <w:rsid w:val="0033123C"/>
    <w:rsid w:val="00333CD0"/>
    <w:rsid w:val="00335A6C"/>
    <w:rsid w:val="00340BF7"/>
    <w:rsid w:val="00345438"/>
    <w:rsid w:val="00352594"/>
    <w:rsid w:val="00356221"/>
    <w:rsid w:val="0036618D"/>
    <w:rsid w:val="00372FB6"/>
    <w:rsid w:val="00392F0B"/>
    <w:rsid w:val="003938E1"/>
    <w:rsid w:val="00394160"/>
    <w:rsid w:val="003A0F7E"/>
    <w:rsid w:val="003A1A6B"/>
    <w:rsid w:val="003A6A11"/>
    <w:rsid w:val="003B50FE"/>
    <w:rsid w:val="003B7E80"/>
    <w:rsid w:val="003C4762"/>
    <w:rsid w:val="003D1A77"/>
    <w:rsid w:val="003D34DD"/>
    <w:rsid w:val="003E09CB"/>
    <w:rsid w:val="003E1522"/>
    <w:rsid w:val="003E6B45"/>
    <w:rsid w:val="00415BAC"/>
    <w:rsid w:val="00423641"/>
    <w:rsid w:val="00423B9D"/>
    <w:rsid w:val="0043188D"/>
    <w:rsid w:val="0043228F"/>
    <w:rsid w:val="0046197D"/>
    <w:rsid w:val="0046591D"/>
    <w:rsid w:val="00477249"/>
    <w:rsid w:val="00481A4F"/>
    <w:rsid w:val="00484979"/>
    <w:rsid w:val="00487F8E"/>
    <w:rsid w:val="004A669D"/>
    <w:rsid w:val="004A782A"/>
    <w:rsid w:val="004B3143"/>
    <w:rsid w:val="004C1874"/>
    <w:rsid w:val="004C2808"/>
    <w:rsid w:val="004C4312"/>
    <w:rsid w:val="004C6436"/>
    <w:rsid w:val="004E1960"/>
    <w:rsid w:val="004E6624"/>
    <w:rsid w:val="004E7DE0"/>
    <w:rsid w:val="005035B4"/>
    <w:rsid w:val="005064DD"/>
    <w:rsid w:val="0051770F"/>
    <w:rsid w:val="00520248"/>
    <w:rsid w:val="0052149A"/>
    <w:rsid w:val="00535385"/>
    <w:rsid w:val="0054170F"/>
    <w:rsid w:val="005460EB"/>
    <w:rsid w:val="0055383A"/>
    <w:rsid w:val="00567A1E"/>
    <w:rsid w:val="00567BFD"/>
    <w:rsid w:val="005718BB"/>
    <w:rsid w:val="00571ABA"/>
    <w:rsid w:val="00572753"/>
    <w:rsid w:val="00573664"/>
    <w:rsid w:val="005767E9"/>
    <w:rsid w:val="00577FD5"/>
    <w:rsid w:val="00585FA3"/>
    <w:rsid w:val="00593609"/>
    <w:rsid w:val="00593AB1"/>
    <w:rsid w:val="005A7306"/>
    <w:rsid w:val="005B3A28"/>
    <w:rsid w:val="005C1425"/>
    <w:rsid w:val="005D08E8"/>
    <w:rsid w:val="005D0E77"/>
    <w:rsid w:val="005E18F9"/>
    <w:rsid w:val="0061147F"/>
    <w:rsid w:val="00615FFC"/>
    <w:rsid w:val="00633C5B"/>
    <w:rsid w:val="0064158C"/>
    <w:rsid w:val="006442C7"/>
    <w:rsid w:val="006476C7"/>
    <w:rsid w:val="006518FB"/>
    <w:rsid w:val="006533D9"/>
    <w:rsid w:val="006537BE"/>
    <w:rsid w:val="00660361"/>
    <w:rsid w:val="00665EEA"/>
    <w:rsid w:val="0067344F"/>
    <w:rsid w:val="006734B2"/>
    <w:rsid w:val="00681ED1"/>
    <w:rsid w:val="00683110"/>
    <w:rsid w:val="006871C5"/>
    <w:rsid w:val="006B3C10"/>
    <w:rsid w:val="006C200F"/>
    <w:rsid w:val="006C25CC"/>
    <w:rsid w:val="006D6E06"/>
    <w:rsid w:val="006E008D"/>
    <w:rsid w:val="006F43B8"/>
    <w:rsid w:val="00731731"/>
    <w:rsid w:val="00741143"/>
    <w:rsid w:val="00746631"/>
    <w:rsid w:val="00752147"/>
    <w:rsid w:val="007640D3"/>
    <w:rsid w:val="00772A0E"/>
    <w:rsid w:val="007736E5"/>
    <w:rsid w:val="00774879"/>
    <w:rsid w:val="007749DE"/>
    <w:rsid w:val="00777A9F"/>
    <w:rsid w:val="0078246F"/>
    <w:rsid w:val="00782B78"/>
    <w:rsid w:val="0079437D"/>
    <w:rsid w:val="00795533"/>
    <w:rsid w:val="007A0B7C"/>
    <w:rsid w:val="007A121E"/>
    <w:rsid w:val="007A7200"/>
    <w:rsid w:val="007B58B7"/>
    <w:rsid w:val="007C0A61"/>
    <w:rsid w:val="007C3220"/>
    <w:rsid w:val="007C3B0D"/>
    <w:rsid w:val="007E0A60"/>
    <w:rsid w:val="007F1C65"/>
    <w:rsid w:val="007F6322"/>
    <w:rsid w:val="00800D17"/>
    <w:rsid w:val="00801500"/>
    <w:rsid w:val="00804C0B"/>
    <w:rsid w:val="00807498"/>
    <w:rsid w:val="008115E0"/>
    <w:rsid w:val="00816F29"/>
    <w:rsid w:val="00817784"/>
    <w:rsid w:val="00821578"/>
    <w:rsid w:val="008232FB"/>
    <w:rsid w:val="00832ED8"/>
    <w:rsid w:val="008367E2"/>
    <w:rsid w:val="00844D84"/>
    <w:rsid w:val="00845F90"/>
    <w:rsid w:val="00850292"/>
    <w:rsid w:val="008724C0"/>
    <w:rsid w:val="008906E6"/>
    <w:rsid w:val="00893CED"/>
    <w:rsid w:val="00897774"/>
    <w:rsid w:val="008A5E7C"/>
    <w:rsid w:val="008B461A"/>
    <w:rsid w:val="008B6E47"/>
    <w:rsid w:val="008B7C51"/>
    <w:rsid w:val="008C0C0A"/>
    <w:rsid w:val="008C54C3"/>
    <w:rsid w:val="008E4D64"/>
    <w:rsid w:val="008F04D2"/>
    <w:rsid w:val="008F1B2C"/>
    <w:rsid w:val="008F3350"/>
    <w:rsid w:val="008F361E"/>
    <w:rsid w:val="008F3652"/>
    <w:rsid w:val="009028C6"/>
    <w:rsid w:val="00902B0B"/>
    <w:rsid w:val="009072F8"/>
    <w:rsid w:val="00936522"/>
    <w:rsid w:val="00940967"/>
    <w:rsid w:val="00941095"/>
    <w:rsid w:val="00942CE6"/>
    <w:rsid w:val="009434E8"/>
    <w:rsid w:val="00953A02"/>
    <w:rsid w:val="0095494E"/>
    <w:rsid w:val="00957405"/>
    <w:rsid w:val="0096007D"/>
    <w:rsid w:val="0096407A"/>
    <w:rsid w:val="00970742"/>
    <w:rsid w:val="009832AC"/>
    <w:rsid w:val="00983B46"/>
    <w:rsid w:val="009857A7"/>
    <w:rsid w:val="009A491B"/>
    <w:rsid w:val="009B28B5"/>
    <w:rsid w:val="009B68D3"/>
    <w:rsid w:val="009C1A60"/>
    <w:rsid w:val="009C397F"/>
    <w:rsid w:val="009F606C"/>
    <w:rsid w:val="00A0416B"/>
    <w:rsid w:val="00A05AAF"/>
    <w:rsid w:val="00A10D0F"/>
    <w:rsid w:val="00A21402"/>
    <w:rsid w:val="00A245FB"/>
    <w:rsid w:val="00A25193"/>
    <w:rsid w:val="00A34285"/>
    <w:rsid w:val="00A40E17"/>
    <w:rsid w:val="00A4187C"/>
    <w:rsid w:val="00A43995"/>
    <w:rsid w:val="00A4442E"/>
    <w:rsid w:val="00A50452"/>
    <w:rsid w:val="00A509C7"/>
    <w:rsid w:val="00A62B9E"/>
    <w:rsid w:val="00A63334"/>
    <w:rsid w:val="00A63FBE"/>
    <w:rsid w:val="00A67960"/>
    <w:rsid w:val="00A74DE0"/>
    <w:rsid w:val="00A76434"/>
    <w:rsid w:val="00A773CB"/>
    <w:rsid w:val="00A8060F"/>
    <w:rsid w:val="00A80F97"/>
    <w:rsid w:val="00A8315A"/>
    <w:rsid w:val="00A86B6B"/>
    <w:rsid w:val="00A9369A"/>
    <w:rsid w:val="00A97593"/>
    <w:rsid w:val="00AA10AA"/>
    <w:rsid w:val="00AA4BDA"/>
    <w:rsid w:val="00AC122D"/>
    <w:rsid w:val="00AF38F4"/>
    <w:rsid w:val="00B004CC"/>
    <w:rsid w:val="00B068CD"/>
    <w:rsid w:val="00B341D8"/>
    <w:rsid w:val="00B36A3C"/>
    <w:rsid w:val="00B63F1B"/>
    <w:rsid w:val="00B64BD5"/>
    <w:rsid w:val="00B72818"/>
    <w:rsid w:val="00BA3051"/>
    <w:rsid w:val="00BA35E9"/>
    <w:rsid w:val="00BA6F56"/>
    <w:rsid w:val="00BB1073"/>
    <w:rsid w:val="00BC64A4"/>
    <w:rsid w:val="00BC7209"/>
    <w:rsid w:val="00BE0FCB"/>
    <w:rsid w:val="00BF4DB1"/>
    <w:rsid w:val="00C116B2"/>
    <w:rsid w:val="00C1180C"/>
    <w:rsid w:val="00C1248D"/>
    <w:rsid w:val="00C12FD9"/>
    <w:rsid w:val="00C137F4"/>
    <w:rsid w:val="00C2791B"/>
    <w:rsid w:val="00C417D8"/>
    <w:rsid w:val="00C43CBE"/>
    <w:rsid w:val="00C44206"/>
    <w:rsid w:val="00C4536E"/>
    <w:rsid w:val="00C56693"/>
    <w:rsid w:val="00C653E6"/>
    <w:rsid w:val="00C67988"/>
    <w:rsid w:val="00C71A41"/>
    <w:rsid w:val="00C72D49"/>
    <w:rsid w:val="00C7696A"/>
    <w:rsid w:val="00C8304E"/>
    <w:rsid w:val="00C931FE"/>
    <w:rsid w:val="00C9341A"/>
    <w:rsid w:val="00C9405D"/>
    <w:rsid w:val="00CA3F8E"/>
    <w:rsid w:val="00CB2307"/>
    <w:rsid w:val="00CC1A60"/>
    <w:rsid w:val="00CC3AED"/>
    <w:rsid w:val="00CC5859"/>
    <w:rsid w:val="00CD7891"/>
    <w:rsid w:val="00CE037D"/>
    <w:rsid w:val="00CF33C8"/>
    <w:rsid w:val="00CF4359"/>
    <w:rsid w:val="00D01950"/>
    <w:rsid w:val="00D021DE"/>
    <w:rsid w:val="00D0386F"/>
    <w:rsid w:val="00D05E13"/>
    <w:rsid w:val="00D21BA8"/>
    <w:rsid w:val="00D21DF9"/>
    <w:rsid w:val="00D2586A"/>
    <w:rsid w:val="00D268C6"/>
    <w:rsid w:val="00D31DCB"/>
    <w:rsid w:val="00D36FD3"/>
    <w:rsid w:val="00D4002A"/>
    <w:rsid w:val="00D438AF"/>
    <w:rsid w:val="00D477E8"/>
    <w:rsid w:val="00D54D71"/>
    <w:rsid w:val="00D85B5E"/>
    <w:rsid w:val="00D86BC1"/>
    <w:rsid w:val="00DA6769"/>
    <w:rsid w:val="00DC03A1"/>
    <w:rsid w:val="00DC6D3B"/>
    <w:rsid w:val="00DD0467"/>
    <w:rsid w:val="00DD1782"/>
    <w:rsid w:val="00DD57C0"/>
    <w:rsid w:val="00E12AF4"/>
    <w:rsid w:val="00E25FBF"/>
    <w:rsid w:val="00E310BC"/>
    <w:rsid w:val="00E3451A"/>
    <w:rsid w:val="00E3571C"/>
    <w:rsid w:val="00E51E1B"/>
    <w:rsid w:val="00E65D5B"/>
    <w:rsid w:val="00E72214"/>
    <w:rsid w:val="00E767D4"/>
    <w:rsid w:val="00E77ADF"/>
    <w:rsid w:val="00E80E6E"/>
    <w:rsid w:val="00E8630F"/>
    <w:rsid w:val="00EA31F4"/>
    <w:rsid w:val="00EA5A76"/>
    <w:rsid w:val="00EB2875"/>
    <w:rsid w:val="00EB2C5D"/>
    <w:rsid w:val="00EC2FF3"/>
    <w:rsid w:val="00EC66BC"/>
    <w:rsid w:val="00EC77D6"/>
    <w:rsid w:val="00EC7F38"/>
    <w:rsid w:val="00ED4C73"/>
    <w:rsid w:val="00ED4FDF"/>
    <w:rsid w:val="00ED7DD7"/>
    <w:rsid w:val="00EF1EBB"/>
    <w:rsid w:val="00EF5D6E"/>
    <w:rsid w:val="00EF7472"/>
    <w:rsid w:val="00F07664"/>
    <w:rsid w:val="00F14965"/>
    <w:rsid w:val="00F15F18"/>
    <w:rsid w:val="00F26E58"/>
    <w:rsid w:val="00F370B7"/>
    <w:rsid w:val="00F41112"/>
    <w:rsid w:val="00F440B7"/>
    <w:rsid w:val="00F478FD"/>
    <w:rsid w:val="00F5105C"/>
    <w:rsid w:val="00F56FB8"/>
    <w:rsid w:val="00F652AD"/>
    <w:rsid w:val="00F9104A"/>
    <w:rsid w:val="00F965D9"/>
    <w:rsid w:val="00FA1282"/>
    <w:rsid w:val="00FA2B3B"/>
    <w:rsid w:val="00FA5B4D"/>
    <w:rsid w:val="00FE31B1"/>
    <w:rsid w:val="00FE72BE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4DD"/>
    <w:rPr>
      <w:rFonts w:ascii="Arial" w:hAnsi="Arial"/>
      <w:sz w:val="22"/>
      <w:szCs w:val="24"/>
      <w:lang w:val="en-CA"/>
    </w:rPr>
  </w:style>
  <w:style w:type="paragraph" w:styleId="Heading1">
    <w:name w:val="heading 1"/>
    <w:basedOn w:val="Normal"/>
    <w:next w:val="Normal"/>
    <w:qFormat/>
    <w:rsid w:val="003D34DD"/>
    <w:pPr>
      <w:keepNext/>
      <w:jc w:val="both"/>
      <w:outlineLvl w:val="0"/>
    </w:pPr>
    <w:rPr>
      <w:rFonts w:ascii="Arial (W1)" w:hAnsi="Arial (W1)"/>
      <w:b/>
      <w:bCs/>
      <w:i/>
      <w:iCs/>
      <w:szCs w:val="20"/>
    </w:rPr>
  </w:style>
  <w:style w:type="paragraph" w:styleId="Heading2">
    <w:name w:val="heading 2"/>
    <w:basedOn w:val="Normal"/>
    <w:next w:val="Normal"/>
    <w:autoRedefine/>
    <w:qFormat/>
    <w:rsid w:val="00E12AF4"/>
    <w:pPr>
      <w:keepNext/>
      <w:outlineLvl w:val="1"/>
    </w:pPr>
    <w:rPr>
      <w:rFonts w:cs="Arial"/>
      <w:b/>
      <w:bC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3D34DD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3D34DD"/>
    <w:pPr>
      <w:keepNext/>
      <w:jc w:val="center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qFormat/>
    <w:rsid w:val="003D34DD"/>
    <w:pPr>
      <w:keepNext/>
      <w:jc w:val="center"/>
      <w:outlineLvl w:val="4"/>
    </w:pPr>
    <w:rPr>
      <w:rFonts w:ascii="Arial (W1)" w:hAnsi="Arial (W1)"/>
      <w:b/>
      <w:bCs/>
      <w:i/>
      <w:iCs/>
      <w:smallCaps/>
      <w:sz w:val="64"/>
    </w:rPr>
  </w:style>
  <w:style w:type="paragraph" w:styleId="Heading6">
    <w:name w:val="heading 6"/>
    <w:basedOn w:val="Normal"/>
    <w:next w:val="Normal"/>
    <w:qFormat/>
    <w:rsid w:val="003D34DD"/>
    <w:pPr>
      <w:keepNext/>
      <w:jc w:val="center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3D34DD"/>
    <w:pPr>
      <w:keepNext/>
      <w:jc w:val="center"/>
      <w:outlineLvl w:val="6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qFormat/>
    <w:rsid w:val="003D34DD"/>
    <w:pPr>
      <w:keepNext/>
      <w:outlineLvl w:val="7"/>
    </w:pPr>
    <w:rPr>
      <w:rFonts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D34DD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DD"/>
    <w:rPr>
      <w:color w:val="0000FF"/>
      <w:u w:val="single"/>
    </w:rPr>
  </w:style>
  <w:style w:type="paragraph" w:styleId="Header">
    <w:name w:val="header"/>
    <w:basedOn w:val="Normal"/>
    <w:rsid w:val="003D3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4DD"/>
  </w:style>
  <w:style w:type="paragraph" w:customStyle="1" w:styleId="xl25">
    <w:name w:val="xl25"/>
    <w:basedOn w:val="Normal"/>
    <w:rsid w:val="003D34DD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3D34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3D34DD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3D34DD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3D34DD"/>
    <w:pP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0">
    <w:name w:val="xl30"/>
    <w:basedOn w:val="Normal"/>
    <w:rsid w:val="003D34DD"/>
    <w:pPr>
      <w:shd w:val="clear" w:color="auto" w:fill="969696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3D34DD"/>
    <w:pPr>
      <w:shd w:val="clear" w:color="auto" w:fill="969696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3D34DD"/>
    <w:pP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3D34DD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3D34D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3D34D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rsid w:val="003D3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rsid w:val="003D34DD"/>
    <w:rPr>
      <w:rFonts w:cs="Arial"/>
      <w:b/>
      <w:bCs/>
      <w:szCs w:val="20"/>
    </w:rPr>
  </w:style>
  <w:style w:type="paragraph" w:styleId="BodyText">
    <w:name w:val="Body Text"/>
    <w:basedOn w:val="Normal"/>
    <w:rsid w:val="003D34DD"/>
    <w:rPr>
      <w:szCs w:val="20"/>
    </w:rPr>
  </w:style>
  <w:style w:type="character" w:styleId="FollowedHyperlink">
    <w:name w:val="FollowedHyperlink"/>
    <w:basedOn w:val="DefaultParagraphFont"/>
    <w:rsid w:val="003D34DD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3D34DD"/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FA5B4D"/>
    <w:pPr>
      <w:tabs>
        <w:tab w:val="right" w:leader="dot" w:pos="9350"/>
      </w:tabs>
      <w:spacing w:before="120" w:after="120"/>
      <w:ind w:left="187"/>
    </w:pPr>
    <w:rPr>
      <w:b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8F3350"/>
    <w:pPr>
      <w:tabs>
        <w:tab w:val="right" w:leader="dot" w:pos="9350"/>
      </w:tabs>
      <w:spacing w:before="120" w:after="120"/>
      <w:ind w:left="446"/>
    </w:pPr>
    <w:rPr>
      <w:noProof/>
      <w:sz w:val="20"/>
      <w:szCs w:val="22"/>
    </w:rPr>
  </w:style>
  <w:style w:type="paragraph" w:styleId="TOC4">
    <w:name w:val="toc 4"/>
    <w:basedOn w:val="Normal"/>
    <w:next w:val="Normal"/>
    <w:autoRedefine/>
    <w:semiHidden/>
    <w:rsid w:val="003D34DD"/>
    <w:pPr>
      <w:ind w:left="660"/>
    </w:pPr>
  </w:style>
  <w:style w:type="paragraph" w:styleId="TOC5">
    <w:name w:val="toc 5"/>
    <w:basedOn w:val="Normal"/>
    <w:next w:val="Normal"/>
    <w:autoRedefine/>
    <w:semiHidden/>
    <w:rsid w:val="003D34DD"/>
    <w:pPr>
      <w:ind w:left="880"/>
    </w:pPr>
  </w:style>
  <w:style w:type="paragraph" w:styleId="TOC6">
    <w:name w:val="toc 6"/>
    <w:basedOn w:val="Normal"/>
    <w:next w:val="Normal"/>
    <w:autoRedefine/>
    <w:semiHidden/>
    <w:rsid w:val="003D34DD"/>
    <w:pPr>
      <w:ind w:left="1100"/>
    </w:pPr>
  </w:style>
  <w:style w:type="paragraph" w:styleId="TOC7">
    <w:name w:val="toc 7"/>
    <w:basedOn w:val="Normal"/>
    <w:next w:val="Normal"/>
    <w:autoRedefine/>
    <w:semiHidden/>
    <w:rsid w:val="003D34DD"/>
    <w:pPr>
      <w:ind w:left="1320"/>
    </w:pPr>
  </w:style>
  <w:style w:type="paragraph" w:styleId="TOC8">
    <w:name w:val="toc 8"/>
    <w:basedOn w:val="Normal"/>
    <w:next w:val="Normal"/>
    <w:autoRedefine/>
    <w:semiHidden/>
    <w:rsid w:val="003D34DD"/>
    <w:pPr>
      <w:ind w:left="1540"/>
    </w:pPr>
  </w:style>
  <w:style w:type="paragraph" w:styleId="TOC9">
    <w:name w:val="toc 9"/>
    <w:basedOn w:val="Normal"/>
    <w:next w:val="Normal"/>
    <w:autoRedefine/>
    <w:semiHidden/>
    <w:rsid w:val="003D34DD"/>
    <w:pPr>
      <w:ind w:left="1760"/>
    </w:pPr>
  </w:style>
  <w:style w:type="paragraph" w:styleId="BodyText3">
    <w:name w:val="Body Text 3"/>
    <w:basedOn w:val="Normal"/>
    <w:rsid w:val="003D34DD"/>
    <w:rPr>
      <w:rFonts w:cs="Arial"/>
      <w:b/>
      <w:bCs/>
      <w:i/>
      <w:iCs/>
    </w:rPr>
  </w:style>
  <w:style w:type="paragraph" w:styleId="BalloonText">
    <w:name w:val="Balloon Text"/>
    <w:basedOn w:val="Normal"/>
    <w:semiHidden/>
    <w:rsid w:val="003D34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F3350"/>
    <w:rPr>
      <w:rFonts w:ascii="Arial" w:hAnsi="Arial"/>
      <w:b/>
      <w:bCs/>
      <w:sz w:val="22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D36FD3"/>
    <w:pPr>
      <w:ind w:left="720"/>
      <w:contextualSpacing/>
    </w:pPr>
  </w:style>
  <w:style w:type="character" w:styleId="CommentReference">
    <w:name w:val="annotation reference"/>
    <w:basedOn w:val="DefaultParagraphFont"/>
    <w:rsid w:val="00F65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2AD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6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2AD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7C3220"/>
    <w:rPr>
      <w:rFonts w:ascii="Arial" w:hAnsi="Arial"/>
      <w:sz w:val="22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4DD"/>
    <w:rPr>
      <w:rFonts w:ascii="Arial" w:hAnsi="Arial"/>
      <w:sz w:val="22"/>
      <w:szCs w:val="24"/>
      <w:lang w:val="en-CA"/>
    </w:rPr>
  </w:style>
  <w:style w:type="paragraph" w:styleId="Heading1">
    <w:name w:val="heading 1"/>
    <w:basedOn w:val="Normal"/>
    <w:next w:val="Normal"/>
    <w:qFormat/>
    <w:rsid w:val="003D34DD"/>
    <w:pPr>
      <w:keepNext/>
      <w:jc w:val="both"/>
      <w:outlineLvl w:val="0"/>
    </w:pPr>
    <w:rPr>
      <w:rFonts w:ascii="Arial (W1)" w:hAnsi="Arial (W1)"/>
      <w:b/>
      <w:bCs/>
      <w:i/>
      <w:iCs/>
      <w:szCs w:val="20"/>
    </w:rPr>
  </w:style>
  <w:style w:type="paragraph" w:styleId="Heading2">
    <w:name w:val="heading 2"/>
    <w:basedOn w:val="Normal"/>
    <w:next w:val="Normal"/>
    <w:autoRedefine/>
    <w:qFormat/>
    <w:rsid w:val="00E12AF4"/>
    <w:pPr>
      <w:keepNext/>
      <w:outlineLvl w:val="1"/>
    </w:pPr>
    <w:rPr>
      <w:rFonts w:cs="Arial"/>
      <w:b/>
      <w:bC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3D34DD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3D34DD"/>
    <w:pPr>
      <w:keepNext/>
      <w:jc w:val="center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qFormat/>
    <w:rsid w:val="003D34DD"/>
    <w:pPr>
      <w:keepNext/>
      <w:jc w:val="center"/>
      <w:outlineLvl w:val="4"/>
    </w:pPr>
    <w:rPr>
      <w:rFonts w:ascii="Arial (W1)" w:hAnsi="Arial (W1)"/>
      <w:b/>
      <w:bCs/>
      <w:i/>
      <w:iCs/>
      <w:smallCaps/>
      <w:sz w:val="64"/>
    </w:rPr>
  </w:style>
  <w:style w:type="paragraph" w:styleId="Heading6">
    <w:name w:val="heading 6"/>
    <w:basedOn w:val="Normal"/>
    <w:next w:val="Normal"/>
    <w:qFormat/>
    <w:rsid w:val="003D34DD"/>
    <w:pPr>
      <w:keepNext/>
      <w:jc w:val="center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3D34DD"/>
    <w:pPr>
      <w:keepNext/>
      <w:jc w:val="center"/>
      <w:outlineLvl w:val="6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qFormat/>
    <w:rsid w:val="003D34DD"/>
    <w:pPr>
      <w:keepNext/>
      <w:outlineLvl w:val="7"/>
    </w:pPr>
    <w:rPr>
      <w:rFonts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D34DD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DD"/>
    <w:rPr>
      <w:color w:val="0000FF"/>
      <w:u w:val="single"/>
    </w:rPr>
  </w:style>
  <w:style w:type="paragraph" w:styleId="Header">
    <w:name w:val="header"/>
    <w:basedOn w:val="Normal"/>
    <w:rsid w:val="003D3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4DD"/>
  </w:style>
  <w:style w:type="paragraph" w:customStyle="1" w:styleId="xl25">
    <w:name w:val="xl25"/>
    <w:basedOn w:val="Normal"/>
    <w:rsid w:val="003D34DD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3D34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3D34DD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3D34DD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3D34DD"/>
    <w:pP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0">
    <w:name w:val="xl30"/>
    <w:basedOn w:val="Normal"/>
    <w:rsid w:val="003D34DD"/>
    <w:pPr>
      <w:shd w:val="clear" w:color="auto" w:fill="969696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3D34DD"/>
    <w:pPr>
      <w:shd w:val="clear" w:color="auto" w:fill="969696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3D34DD"/>
    <w:pP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3D34DD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3D34D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3D34D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rsid w:val="003D3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rsid w:val="003D34DD"/>
    <w:rPr>
      <w:rFonts w:cs="Arial"/>
      <w:b/>
      <w:bCs/>
      <w:szCs w:val="20"/>
    </w:rPr>
  </w:style>
  <w:style w:type="paragraph" w:styleId="BodyText">
    <w:name w:val="Body Text"/>
    <w:basedOn w:val="Normal"/>
    <w:rsid w:val="003D34DD"/>
    <w:rPr>
      <w:szCs w:val="20"/>
    </w:rPr>
  </w:style>
  <w:style w:type="character" w:styleId="FollowedHyperlink">
    <w:name w:val="FollowedHyperlink"/>
    <w:basedOn w:val="DefaultParagraphFont"/>
    <w:rsid w:val="003D34DD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3D34DD"/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FA5B4D"/>
    <w:pPr>
      <w:tabs>
        <w:tab w:val="right" w:leader="dot" w:pos="9350"/>
      </w:tabs>
      <w:spacing w:before="120" w:after="120"/>
      <w:ind w:left="187"/>
    </w:pPr>
    <w:rPr>
      <w:b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8F3350"/>
    <w:pPr>
      <w:tabs>
        <w:tab w:val="right" w:leader="dot" w:pos="9350"/>
      </w:tabs>
      <w:spacing w:before="120" w:after="120"/>
      <w:ind w:left="446"/>
    </w:pPr>
    <w:rPr>
      <w:noProof/>
      <w:sz w:val="20"/>
      <w:szCs w:val="22"/>
    </w:rPr>
  </w:style>
  <w:style w:type="paragraph" w:styleId="TOC4">
    <w:name w:val="toc 4"/>
    <w:basedOn w:val="Normal"/>
    <w:next w:val="Normal"/>
    <w:autoRedefine/>
    <w:semiHidden/>
    <w:rsid w:val="003D34DD"/>
    <w:pPr>
      <w:ind w:left="660"/>
    </w:pPr>
  </w:style>
  <w:style w:type="paragraph" w:styleId="TOC5">
    <w:name w:val="toc 5"/>
    <w:basedOn w:val="Normal"/>
    <w:next w:val="Normal"/>
    <w:autoRedefine/>
    <w:semiHidden/>
    <w:rsid w:val="003D34DD"/>
    <w:pPr>
      <w:ind w:left="880"/>
    </w:pPr>
  </w:style>
  <w:style w:type="paragraph" w:styleId="TOC6">
    <w:name w:val="toc 6"/>
    <w:basedOn w:val="Normal"/>
    <w:next w:val="Normal"/>
    <w:autoRedefine/>
    <w:semiHidden/>
    <w:rsid w:val="003D34DD"/>
    <w:pPr>
      <w:ind w:left="1100"/>
    </w:pPr>
  </w:style>
  <w:style w:type="paragraph" w:styleId="TOC7">
    <w:name w:val="toc 7"/>
    <w:basedOn w:val="Normal"/>
    <w:next w:val="Normal"/>
    <w:autoRedefine/>
    <w:semiHidden/>
    <w:rsid w:val="003D34DD"/>
    <w:pPr>
      <w:ind w:left="1320"/>
    </w:pPr>
  </w:style>
  <w:style w:type="paragraph" w:styleId="TOC8">
    <w:name w:val="toc 8"/>
    <w:basedOn w:val="Normal"/>
    <w:next w:val="Normal"/>
    <w:autoRedefine/>
    <w:semiHidden/>
    <w:rsid w:val="003D34DD"/>
    <w:pPr>
      <w:ind w:left="1540"/>
    </w:pPr>
  </w:style>
  <w:style w:type="paragraph" w:styleId="TOC9">
    <w:name w:val="toc 9"/>
    <w:basedOn w:val="Normal"/>
    <w:next w:val="Normal"/>
    <w:autoRedefine/>
    <w:semiHidden/>
    <w:rsid w:val="003D34DD"/>
    <w:pPr>
      <w:ind w:left="1760"/>
    </w:pPr>
  </w:style>
  <w:style w:type="paragraph" w:styleId="BodyText3">
    <w:name w:val="Body Text 3"/>
    <w:basedOn w:val="Normal"/>
    <w:rsid w:val="003D34DD"/>
    <w:rPr>
      <w:rFonts w:cs="Arial"/>
      <w:b/>
      <w:bCs/>
      <w:i/>
      <w:iCs/>
    </w:rPr>
  </w:style>
  <w:style w:type="paragraph" w:styleId="BalloonText">
    <w:name w:val="Balloon Text"/>
    <w:basedOn w:val="Normal"/>
    <w:semiHidden/>
    <w:rsid w:val="003D34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F3350"/>
    <w:rPr>
      <w:rFonts w:ascii="Arial" w:hAnsi="Arial"/>
      <w:b/>
      <w:bCs/>
      <w:sz w:val="22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D36FD3"/>
    <w:pPr>
      <w:ind w:left="720"/>
      <w:contextualSpacing/>
    </w:pPr>
  </w:style>
  <w:style w:type="character" w:styleId="CommentReference">
    <w:name w:val="annotation reference"/>
    <w:basedOn w:val="DefaultParagraphFont"/>
    <w:rsid w:val="00F65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2AD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6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2AD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7C3220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.Risling@gov.ab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Dave.Imrie@gov.ab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qp.gov.ab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unicipalaffairs.alberta.ca/documents/as/2005_Alberta_Construction_Cost_Reporting_Guide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unicipalaffairs.alberta.ca/documents/as/2016_Alberta_Machinery_and_Equipment_Ministers_Guidelin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B3CA75EDB83439F63C161579B29B4" ma:contentTypeVersion="0" ma:contentTypeDescription="Create a new document." ma:contentTypeScope="" ma:versionID="643085c080d2770348a192b594538e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0B3D-9553-4DCE-AD69-960A7681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1E1564-301A-4D58-8898-69F9309561B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5CC5D0-B02C-4714-9827-C47351E0A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A8E1E-1C42-4F06-89EF-D1019749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2630</Words>
  <Characters>14453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AY RFI EPG</vt:lpstr>
    </vt:vector>
  </TitlesOfParts>
  <Company>Alberta Municipal Affairs</Company>
  <LinksUpToDate>false</LinksUpToDate>
  <CharactersWithSpaces>17049</CharactersWithSpaces>
  <SharedDoc>false</SharedDoc>
  <HLinks>
    <vt:vector size="162" baseType="variant">
      <vt:variant>
        <vt:i4>5308421</vt:i4>
      </vt:variant>
      <vt:variant>
        <vt:i4>150</vt:i4>
      </vt:variant>
      <vt:variant>
        <vt:i4>0</vt:i4>
      </vt:variant>
      <vt:variant>
        <vt:i4>5</vt:i4>
      </vt:variant>
      <vt:variant>
        <vt:lpwstr>http://www.canadapost.ca/tools/pg/manual/PGaddress-e.pdf</vt:lpwstr>
      </vt:variant>
      <vt:variant>
        <vt:lpwstr/>
      </vt:variant>
      <vt:variant>
        <vt:i4>2621466</vt:i4>
      </vt:variant>
      <vt:variant>
        <vt:i4>147</vt:i4>
      </vt:variant>
      <vt:variant>
        <vt:i4>0</vt:i4>
      </vt:variant>
      <vt:variant>
        <vt:i4>5</vt:i4>
      </vt:variant>
      <vt:variant>
        <vt:lpwstr>mailto:ma.alpasmail@gov.ab.ca</vt:lpwstr>
      </vt:variant>
      <vt:variant>
        <vt:lpwstr/>
      </vt:variant>
      <vt:variant>
        <vt:i4>2621466</vt:i4>
      </vt:variant>
      <vt:variant>
        <vt:i4>144</vt:i4>
      </vt:variant>
      <vt:variant>
        <vt:i4>0</vt:i4>
      </vt:variant>
      <vt:variant>
        <vt:i4>5</vt:i4>
      </vt:variant>
      <vt:variant>
        <vt:lpwstr>mailto:ma.alpasmail@gov.ab.ca</vt:lpwstr>
      </vt:variant>
      <vt:variant>
        <vt:lpwstr/>
      </vt:variant>
      <vt:variant>
        <vt:i4>1769503</vt:i4>
      </vt:variant>
      <vt:variant>
        <vt:i4>141</vt:i4>
      </vt:variant>
      <vt:variant>
        <vt:i4>0</vt:i4>
      </vt:variant>
      <vt:variant>
        <vt:i4>5</vt:i4>
      </vt:variant>
      <vt:variant>
        <vt:lpwstr>http://www.qp.gov.ab.ca/</vt:lpwstr>
      </vt:variant>
      <vt:variant>
        <vt:lpwstr/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_Toc306625113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_Toc306625112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_Toc306625111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_Toc306625110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_Toc306625109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_Toc306625108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_Toc306625107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_Toc306625106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_Toc306625105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_Toc306625104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_Toc306625103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_Toc306625102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_Toc306625101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_Toc306625100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_Toc306625099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_Toc306625098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_Toc306625097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_Toc306625096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_Toc306625095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_Toc306625094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_Toc306625093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_Toc306625092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_Toc306625091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AY RFI EPG</dc:title>
  <dc:creator>Bruce Ney</dc:creator>
  <cp:lastModifiedBy>maureen.maddock</cp:lastModifiedBy>
  <cp:revision>8</cp:revision>
  <cp:lastPrinted>2017-06-30T19:41:00Z</cp:lastPrinted>
  <dcterms:created xsi:type="dcterms:W3CDTF">2017-06-30T20:32:00Z</dcterms:created>
  <dcterms:modified xsi:type="dcterms:W3CDTF">2017-07-05T21:14:00Z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